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车身</w:t>
      </w:r>
      <w:r>
        <w:rPr>
          <w:rStyle w:val="8"/>
          <w:rFonts w:hint="default" w:cs="宋体"/>
          <w:b/>
          <w:sz w:val="32"/>
          <w:szCs w:val="32"/>
        </w:rPr>
        <w:t>租赁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甲方（代理商）：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乙方（车主）：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根据《中华人民共和国合同法》、《广告法》等法律法规的相关规定，甲乙双方就广告经营代理权就具体事项达成如下协议：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一、乙方车辆信息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车牌号：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广告发布范围：车箱两侧车体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二、甲方代理期限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年    月    日</w:t>
      </w:r>
      <w:r>
        <w:rPr>
          <w:rFonts w:hint="eastAsia" w:ascii="宋体" w:hAnsi="宋体" w:eastAsia="宋体" w:cs="宋体"/>
          <w:sz w:val="24"/>
          <w:szCs w:val="24"/>
        </w:rPr>
        <w:t>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1.乙方保证，代理期限内，不得人为撕毁、损坏、破坏甲方发布的广告，如果因其他原因导致广告破损或脏污，及时向甲方联系并及时更新。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2.车体广告的广告内容和制作发布、车辆行驶证与登记证的更新报批手续、广告破损后的更新均由甲方负责,乙方应积极配合甲方。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3.乙方在与甲方的合同期限内，必须确保与甲方合作的唯一性，不得与第二家公司签订类似合同，否则甲方有权解除合同。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4.乙方需将本人驾驶证、车辆的行驶证、身份证的复印件各一份交于甲方做统一的备份。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5.甲方不得违法发布广告。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四、乙方回报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1.甲方提供给乙方的回报为：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元/辆/月。如遇不足一个计算周期的，按天折算回报金额。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回报的调整：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2.款项的支付：按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      </w:t>
      </w:r>
      <w:r>
        <w:rPr>
          <w:rFonts w:hint="eastAsia" w:ascii="宋体" w:hAnsi="宋体" w:eastAsia="宋体" w:cs="宋体"/>
          <w:sz w:val="24"/>
          <w:szCs w:val="24"/>
        </w:rPr>
        <w:t> 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首次支付时间为：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第二次支付时间为：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依此类推。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3.乙方指定收款帐号：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除非特别说明，乙方无需开具发票。如需要开具发票，税费成本由甲方另外承担。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1.甲方有权提前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个月通知乙方解除本合同。此时：有关费用正常结算到天；甲方应负责将乙方车辆恢复到代理期限开始之前的状态（费用由甲方自行承担），但无需承担其它违约责任。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2.乙方有权提前一个月通知甲方解除本合同。此时：乙方自行负责将乙方车辆恢复到代理期限之前的状态；同时乙方应向甲方承担违约金。违约金等于：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如乙方车辆转让、主体变更等事宜造成协议不能履行的，视为乙方解除本合同。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1.其他未尽事宜，双方本着友好原则，协商解决。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2.本协议一式两份，签字（盖章）后生效，具有同等法律效力。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5B236D8"/>
    <w:rsid w:val="0A2521B4"/>
    <w:rsid w:val="1BA67810"/>
    <w:rsid w:val="23797F02"/>
    <w:rsid w:val="27A146B8"/>
    <w:rsid w:val="28035DFD"/>
    <w:rsid w:val="283418BC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8C3975"/>
    <w:rsid w:val="5FBC2AC2"/>
    <w:rsid w:val="6AF96C34"/>
    <w:rsid w:val="6D0C0290"/>
    <w:rsid w:val="6DFC0CC3"/>
    <w:rsid w:val="6E0A0B86"/>
    <w:rsid w:val="6FE57F1D"/>
    <w:rsid w:val="701F78DC"/>
    <w:rsid w:val="74071C03"/>
    <w:rsid w:val="756828B2"/>
    <w:rsid w:val="7D5161A0"/>
    <w:rsid w:val="DE9F1F66"/>
    <w:rsid w:val="FDDBC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2020-04-20T17:15:57Z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