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</w:t>
      </w:r>
    </w:p>
    <w:p>
      <w:pPr>
        <w:widowControl/>
        <w:wordWrap w:val="0"/>
        <w:spacing w:line="360" w:lineRule="auto"/>
        <w:jc w:val="righ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</w:t>
      </w:r>
    </w:p>
    <w:p>
      <w:pPr>
        <w:pStyle w:val="2"/>
        <w:rPr>
          <w:sz w:val="24"/>
          <w:szCs w:val="24"/>
        </w:rPr>
      </w:pPr>
      <w:bookmarkStart w:id="0" w:name="_GoBack"/>
      <w:bookmarkEnd w:id="0"/>
      <w:r>
        <w:rPr>
          <w:rFonts w:hint="eastAsia"/>
        </w:rPr>
        <w:t xml:space="preserve">黄芩收购合同    </w:t>
      </w:r>
      <w:r>
        <w:rPr>
          <w:rFonts w:hint="eastAsia"/>
          <w:sz w:val="24"/>
          <w:szCs w:val="24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                                               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收购方（甲方）：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供货方（乙方）：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        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根据《中华人民共和国合同法》及其他法律法规的规定，甲乙双方在平等、自愿、公平、诚实信用的基础上，就黄芩收购有关事宜达成如下协议。  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  基本情况</w:t>
      </w:r>
    </w:p>
    <w:tbl>
      <w:tblPr>
        <w:tblStyle w:val="1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025"/>
        <w:gridCol w:w="1120"/>
        <w:gridCol w:w="1344"/>
        <w:gridCol w:w="1344"/>
        <w:gridCol w:w="1195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1087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品种名称</w:t>
            </w:r>
          </w:p>
        </w:tc>
        <w:tc>
          <w:tcPr>
            <w:tcW w:w="1025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等级</w:t>
            </w:r>
          </w:p>
        </w:tc>
        <w:tc>
          <w:tcPr>
            <w:tcW w:w="1120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数量</w:t>
            </w:r>
          </w:p>
        </w:tc>
        <w:tc>
          <w:tcPr>
            <w:tcW w:w="1344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交付时间</w:t>
            </w:r>
          </w:p>
        </w:tc>
        <w:tc>
          <w:tcPr>
            <w:tcW w:w="1344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保护价/市场价/固定价</w:t>
            </w:r>
          </w:p>
        </w:tc>
        <w:tc>
          <w:tcPr>
            <w:tcW w:w="1195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单价（元）</w:t>
            </w:r>
          </w:p>
        </w:tc>
        <w:tc>
          <w:tcPr>
            <w:tcW w:w="1181" w:type="dxa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总价（元）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总计</w:t>
            </w:r>
          </w:p>
        </w:tc>
        <w:tc>
          <w:tcPr>
            <w:tcW w:w="102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20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344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95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firstLine="471" w:firstLineChars="196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 收购要求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1.黄芩芽尖：□均匀 □无杂质杂草 □无尘泥 □无斑点 □无黄叶 □无露水 □无挤压痕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2.黄芩叶：□无杂质杂草 □无尘泥 □无斑点 □无黄叶 □无露水 □无挤压痕 □无霉变 □无药物残留□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3.黄芩花串：□无杂质 □花朵盛开无败花 □无黄染 □无尘泥 □无露水 □无挤压痕 □花串完整无花籽 □无霉变 □无药物残留 □长度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4.黄芩茎：□无杂质 □无尘泥 □无霉变 □无露水 □无药物残留 □长度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cm □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5.黄芩根：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6.采集容器：□甲方提供采集容器 □乙方自主选择采集容器。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7.其他: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第三条  定价及付款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1.收购价格：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□保护价：交付黄芩时市场价格低于保护价的，按照保护价收购；市场价格高于保护价时，双方可协商上调收购价格。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words"/>
        </w:rPr>
      </w:pPr>
      <w:r>
        <w:rPr>
          <w:rFonts w:hint="eastAsia" w:ascii="宋体" w:hAnsi="宋体" w:eastAsia="宋体" w:cs="宋体"/>
          <w:sz w:val="24"/>
          <w:szCs w:val="24"/>
        </w:rPr>
        <w:t>□市场价：双方不事先约定价格，以收购黄芩时的市场价为基准，协商确定收购价。市场价确定方式为：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□固定价：价格一经确定，不得变更。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2.付款选择：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□定金：甲方应当于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日前向乙方支付定金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</w:rPr>
        <w:t>元（不得超过总价款20%），结算时抵作收购款。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□预付款：甲方应当于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日前向乙方支付预付款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元，结算时抵作收购款。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  <w:u w:val="single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选择定金或预付款方式的，剩余收购款的结算时间和方式为：</w:t>
      </w:r>
      <w:r>
        <w:rPr>
          <w:rFonts w:hint="eastAsia" w:ascii="宋体" w:hAnsi="宋体" w:eastAsia="宋体" w:cs="宋体"/>
          <w:bCs/>
          <w:sz w:val="24"/>
          <w:szCs w:val="24"/>
          <w:u w:val="single"/>
        </w:rPr>
        <w:t xml:space="preserve">               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□货到付款：乙方根据合同约定将黄芩交给甲方，甲方自验收合格后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次付清收购款。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第四条  </w:t>
      </w:r>
      <w:r>
        <w:rPr>
          <w:rFonts w:hint="eastAsia" w:ascii="宋体" w:hAnsi="宋体" w:eastAsia="宋体" w:cs="宋体"/>
          <w:b/>
          <w:sz w:val="24"/>
          <w:szCs w:val="24"/>
        </w:rPr>
        <w:t>交付、运输及验收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运输方式及费用承担：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验收方式及时间：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双方就黄芩质量产生争议的，以双方共同认可的国家或地方质量鉴定机构的鉴定结果为准。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第五条  违约责任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1.甲方迟延支付收购款或乙方迟延交付黄芩的，应当每日按照迟延部分价款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2.乙方交付的黄芩不符合约定收购要求或掺入其他品种的，甲方有权书面通知乙方拒收，或要求乙方采取退、换货或降价等补救措施，由此发生的费用或造成的损失由乙方承担。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3.乙方不交付黄芩或擅自将黄芩出售给他人的，按照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</w:t>
      </w:r>
      <w:r>
        <w:rPr>
          <w:rFonts w:hint="eastAsia" w:ascii="宋体" w:hAnsi="宋体" w:eastAsia="宋体" w:cs="宋体"/>
          <w:sz w:val="24"/>
          <w:szCs w:val="24"/>
        </w:rPr>
        <w:t>的标准向甲方支付违约金或双倍返还定金。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4.甲方未按照约定收购符合要求的黄芩的，应当按照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</w:t>
      </w:r>
      <w:r>
        <w:rPr>
          <w:rFonts w:hint="eastAsia" w:ascii="宋体" w:hAnsi="宋体" w:eastAsia="宋体" w:cs="宋体"/>
          <w:sz w:val="24"/>
          <w:szCs w:val="24"/>
        </w:rPr>
        <w:t>的标准向乙方支付违约金或无权要求乙方返还定金。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第六条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不可抗力</w:t>
      </w:r>
    </w:p>
    <w:p>
      <w:pPr>
        <w:spacing w:line="360" w:lineRule="auto"/>
        <w:ind w:firstLine="470" w:firstLineChars="19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因发生自然灾害等不可抗力导致一方不能按照约定履行合同的，经核实可全部或部分免除责任，但应当及时通知对方，并在合理期限内提供证明。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第七条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解除合同的条件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第八条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争议解决方式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本合同项下发生的争议，由当事人双方协商或申请调解解决；协商或调解解决不成的，依法向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</w:t>
      </w:r>
      <w:r>
        <w:rPr>
          <w:rFonts w:hint="eastAsia" w:ascii="宋体" w:hAnsi="宋体" w:eastAsia="宋体" w:cs="宋体"/>
          <w:sz w:val="24"/>
          <w:szCs w:val="24"/>
        </w:rPr>
        <w:t>人民法院提起诉讼，或按照另行达成的仲裁条款或仲裁协议申请仲裁。</w:t>
      </w:r>
    </w:p>
    <w:p>
      <w:pPr>
        <w:spacing w:line="360" w:lineRule="auto"/>
        <w:ind w:firstLine="471" w:firstLineChars="196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 合同的效力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本合同自双方签字盖章之日起生效，履行期限至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日止。</w:t>
      </w:r>
      <w:r>
        <w:rPr>
          <w:rFonts w:hint="eastAsia" w:ascii="宋体" w:hAnsi="宋体" w:eastAsia="宋体" w:cs="宋体"/>
          <w:kern w:val="0"/>
          <w:sz w:val="24"/>
          <w:szCs w:val="24"/>
        </w:rPr>
        <w:t>未尽事宜，由双方协商签订补充协议。</w:t>
      </w:r>
      <w:r>
        <w:rPr>
          <w:rFonts w:hint="eastAsia" w:ascii="宋体" w:hAnsi="宋体" w:eastAsia="宋体" w:cs="宋体"/>
          <w:sz w:val="24"/>
          <w:szCs w:val="24"/>
        </w:rPr>
        <w:t>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第十条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其他约定：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tbl>
      <w:tblPr>
        <w:tblStyle w:val="1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收购方（签章）：                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供货方（签章）：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营业执照号：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tabs>
                <w:tab w:val="center" w:pos="2022"/>
              </w:tabs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身份证号：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住所：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住所：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委托代理人：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电话：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261" w:type="dxa"/>
          </w:tcPr>
          <w:p>
            <w:pPr>
              <w:spacing w:after="312" w:afterLines="100" w:line="360" w:lineRule="auto"/>
              <w:ind w:firstLine="48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日               </w:t>
            </w:r>
          </w:p>
        </w:tc>
        <w:tc>
          <w:tcPr>
            <w:tcW w:w="4261" w:type="dxa"/>
          </w:tcPr>
          <w:p>
            <w:pPr>
              <w:spacing w:after="312" w:afterLines="100" w:line="360" w:lineRule="auto"/>
              <w:ind w:firstLine="48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</w:rPr>
              <w:t xml:space="preserve">     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宋三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1E"/>
    <w:rsid w:val="0022060C"/>
    <w:rsid w:val="002B3025"/>
    <w:rsid w:val="002D31B6"/>
    <w:rsid w:val="00380476"/>
    <w:rsid w:val="00412777"/>
    <w:rsid w:val="005442BF"/>
    <w:rsid w:val="005D4777"/>
    <w:rsid w:val="00620682"/>
    <w:rsid w:val="00751005"/>
    <w:rsid w:val="007B6C57"/>
    <w:rsid w:val="007C6539"/>
    <w:rsid w:val="008656FC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  <w:rsid w:val="7FF243D3"/>
    <w:rsid w:val="9C77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22"/>
    <w:uiPriority w:val="0"/>
    <w:pPr>
      <w:spacing w:line="520" w:lineRule="exact"/>
      <w:ind w:firstLine="435"/>
    </w:pPr>
    <w:rPr>
      <w:rFonts w:ascii="方正宋三简体" w:hAnsi="Times New Roman" w:eastAsia="方正宋三简体" w:cs="Times New Roman"/>
      <w:b/>
      <w:szCs w:val="20"/>
    </w:rPr>
  </w:style>
  <w:style w:type="paragraph" w:styleId="4">
    <w:name w:val="Plain Text"/>
    <w:basedOn w:val="1"/>
    <w:link w:val="16"/>
    <w:uiPriority w:val="0"/>
    <w:rPr>
      <w:rFonts w:ascii="宋体" w:hAnsi="Courier New"/>
      <w:szCs w:val="20"/>
    </w:rPr>
  </w:style>
  <w:style w:type="paragraph" w:styleId="5">
    <w:name w:val="Body Text Indent 2"/>
    <w:basedOn w:val="1"/>
    <w:link w:val="21"/>
    <w:uiPriority w:val="99"/>
    <w:pPr>
      <w:spacing w:line="310" w:lineRule="atLeast"/>
      <w:ind w:firstLine="420" w:firstLineChars="200"/>
    </w:pPr>
    <w:rPr>
      <w:rFonts w:ascii="Times New Roman" w:hAnsi="Times New Roman" w:eastAsia="仿宋_GB2312" w:cs="Times New Roman"/>
      <w:sz w:val="20"/>
      <w:szCs w:val="20"/>
    </w:r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19"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Normal (Web)"/>
    <w:basedOn w:val="1"/>
    <w:uiPriority w:val="0"/>
    <w:pPr>
      <w:widowControl/>
      <w:spacing w:before="100" w:beforeAutospacing="1"/>
      <w:jc w:val="center"/>
    </w:pPr>
    <w:rPr>
      <w:rFonts w:ascii="宋体" w:hAnsi="宋体" w:eastAsia="宋体"/>
      <w:kern w:val="0"/>
      <w:sz w:val="24"/>
      <w:szCs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page number"/>
    <w:basedOn w:val="13"/>
    <w:uiPriority w:val="0"/>
  </w:style>
  <w:style w:type="character" w:styleId="15">
    <w:name w:val="Hyperlink"/>
    <w:basedOn w:val="13"/>
    <w:uiPriority w:val="0"/>
    <w:rPr>
      <w:color w:val="0000FF"/>
      <w:u w:val="single"/>
    </w:rPr>
  </w:style>
  <w:style w:type="character" w:customStyle="1" w:styleId="16">
    <w:name w:val="纯文本 字符"/>
    <w:basedOn w:val="13"/>
    <w:link w:val="4"/>
    <w:uiPriority w:val="0"/>
    <w:rPr>
      <w:rFonts w:ascii="宋体" w:hAnsi="Courier New"/>
      <w:szCs w:val="20"/>
    </w:rPr>
  </w:style>
  <w:style w:type="character" w:customStyle="1" w:styleId="17">
    <w:name w:val="页脚 字符"/>
    <w:basedOn w:val="13"/>
    <w:link w:val="6"/>
    <w:uiPriority w:val="0"/>
    <w:rPr>
      <w:sz w:val="18"/>
      <w:szCs w:val="18"/>
    </w:rPr>
  </w:style>
  <w:style w:type="character" w:customStyle="1" w:styleId="18">
    <w:name w:val="页眉 字符"/>
    <w:basedOn w:val="13"/>
    <w:link w:val="7"/>
    <w:uiPriority w:val="0"/>
    <w:rPr>
      <w:sz w:val="18"/>
      <w:szCs w:val="18"/>
    </w:rPr>
  </w:style>
  <w:style w:type="character" w:customStyle="1" w:styleId="19">
    <w:name w:val="正文文本缩进 3 字符"/>
    <w:basedOn w:val="13"/>
    <w:link w:val="8"/>
    <w:uiPriority w:val="0"/>
    <w:rPr>
      <w:sz w:val="16"/>
      <w:szCs w:val="16"/>
    </w:rPr>
  </w:style>
  <w:style w:type="character" w:customStyle="1" w:styleId="20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正文文本缩进 2 字符"/>
    <w:basedOn w:val="13"/>
    <w:link w:val="5"/>
    <w:uiPriority w:val="99"/>
    <w:rPr>
      <w:rFonts w:ascii="Times New Roman" w:hAnsi="Times New Roman" w:eastAsia="仿宋_GB2312" w:cs="Times New Roman"/>
      <w:sz w:val="20"/>
      <w:szCs w:val="20"/>
    </w:rPr>
  </w:style>
  <w:style w:type="character" w:customStyle="1" w:styleId="22">
    <w:name w:val="正文文本缩进 字符"/>
    <w:basedOn w:val="13"/>
    <w:link w:val="3"/>
    <w:uiPriority w:val="0"/>
    <w:rPr>
      <w:rFonts w:ascii="方正宋三简体" w:hAnsi="Times New Roman" w:eastAsia="方正宋三简体" w:cs="Times New Roman"/>
      <w:b/>
      <w:szCs w:val="20"/>
    </w:rPr>
  </w:style>
  <w:style w:type="paragraph" w:customStyle="1" w:styleId="23">
    <w:name w:val="样式 样式 标题 3 + (中文) 宋体1 + 小四"/>
    <w:basedOn w:val="1"/>
    <w:link w:val="24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24">
    <w:name w:val="样式 样式 标题 3 + (中文) 宋体1 + 小四 Char"/>
    <w:basedOn w:val="13"/>
    <w:link w:val="23"/>
    <w:uiPriority w:val="0"/>
    <w:rPr>
      <w:rFonts w:ascii="等线" w:hAnsi="等线" w:eastAsia="宋体" w:cs="Times New Roman"/>
      <w:b/>
      <w:bCs/>
      <w:sz w:val="32"/>
      <w:szCs w:val="32"/>
    </w:rPr>
  </w:style>
  <w:style w:type="character" w:customStyle="1" w:styleId="25">
    <w:name w:val="标题 3 字符"/>
    <w:basedOn w:val="13"/>
    <w:link w:val="2"/>
    <w:uiPriority w:val="0"/>
    <w:rPr>
      <w:rFonts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414</Words>
  <Characters>2365</Characters>
  <Lines>19</Lines>
  <Paragraphs>5</Paragraphs>
  <TotalTime>0</TotalTime>
  <ScaleCrop>false</ScaleCrop>
  <LinksUpToDate>false</LinksUpToDate>
  <CharactersWithSpaces>2774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2019-03-18T08:28:00Z</dcterms:created>
  <dc:creator>雯 张</dc:creator>
  <cp:lastModifiedBy>雯 张</cp:lastModifiedBy>
  <dcterms:modified xsi:type="dcterms:W3CDTF">2020-05-27T16:16:03Z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