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95" w:rsidRPr="00AB6DDB" w:rsidRDefault="000B1695" w:rsidP="000B1695">
      <w:pPr>
        <w:pStyle w:val="3"/>
      </w:pPr>
      <w:bookmarkStart w:id="0" w:name="_GoBack"/>
      <w:r w:rsidRPr="00AB6DDB">
        <w:rPr>
          <w:rFonts w:hint="eastAsia"/>
        </w:rPr>
        <w:t>福建省交通运输</w:t>
      </w:r>
      <w:proofErr w:type="gramStart"/>
      <w:r w:rsidRPr="00AB6DDB">
        <w:rPr>
          <w:rFonts w:hint="eastAsia"/>
        </w:rPr>
        <w:t>厅政府</w:t>
      </w:r>
      <w:proofErr w:type="gramEnd"/>
      <w:r w:rsidRPr="00AB6DDB">
        <w:rPr>
          <w:rFonts w:hint="eastAsia"/>
        </w:rPr>
        <w:t>采购网上超市采购合同</w:t>
      </w:r>
    </w:p>
    <w:bookmarkEnd w:id="0"/>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合同订立遵循《中华人民共和国合同法》及《中华人民共和国政府采购法》，按照福建省省级政府采购网上超市管理办法签订。</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合同号（订单号）：</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甲方(采购人)：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乙方(供应商)：</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根据甲方通过福建省政府采购网上公开系统申报的政府采购计划（计划号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），并通过网上超市以</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方式采购乙方提供的货物，现依照网上超市管理办法及订单的内容，双方达成如下协议：</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1、订单货物和订单价格</w:t>
      </w:r>
    </w:p>
    <w:tbl>
      <w:tblPr>
        <w:tblW w:w="5000" w:type="pct"/>
        <w:jc w:val="center"/>
        <w:tblCellMar>
          <w:left w:w="0" w:type="dxa"/>
          <w:right w:w="0" w:type="dxa"/>
        </w:tblCellMar>
        <w:tblLook w:val="04A0" w:firstRow="1" w:lastRow="0" w:firstColumn="1" w:lastColumn="0" w:noHBand="0" w:noVBand="1"/>
      </w:tblPr>
      <w:tblGrid>
        <w:gridCol w:w="1336"/>
        <w:gridCol w:w="6950"/>
      </w:tblGrid>
      <w:tr w:rsidR="000B1695" w:rsidRPr="00AB6DDB" w:rsidTr="00AB6DDB">
        <w:trPr>
          <w:trHeight w:val="74"/>
          <w:jc w:val="center"/>
        </w:trPr>
        <w:tc>
          <w:tcPr>
            <w:tcW w:w="806" w:type="pct"/>
            <w:tcBorders>
              <w:top w:val="single" w:sz="8" w:space="0" w:color="000000"/>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货物名称</w:t>
            </w:r>
          </w:p>
        </w:tc>
        <w:tc>
          <w:tcPr>
            <w:tcW w:w="4194" w:type="pct"/>
            <w:tcBorders>
              <w:top w:val="single" w:sz="8" w:space="0" w:color="000000"/>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规格型号</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主要技术参数</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r w:rsidRPr="00AB6DDB">
              <w:rPr>
                <w:rFonts w:ascii="宋体" w:eastAsia="宋体" w:hAnsi="宋体" w:cs="Times New Roman"/>
                <w:kern w:val="0"/>
              </w:rPr>
              <w:t xml:space="preserve"> </w:t>
            </w:r>
          </w:p>
        </w:tc>
      </w:tr>
      <w:tr w:rsidR="000B1695" w:rsidRPr="00AB6DDB" w:rsidTr="00AB6DDB">
        <w:trPr>
          <w:trHeight w:val="7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随机附件</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服务要求</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生产厂家</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产地</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数量</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t>单 价（元）</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r w:rsidR="000B1695" w:rsidRPr="00AB6DDB" w:rsidTr="00AB6DDB">
        <w:trPr>
          <w:trHeight w:val="20"/>
          <w:jc w:val="center"/>
        </w:trPr>
        <w:tc>
          <w:tcPr>
            <w:tcW w:w="806" w:type="pct"/>
            <w:tcBorders>
              <w:top w:val="nil"/>
              <w:left w:val="single" w:sz="8" w:space="0" w:color="000000"/>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jc w:val="center"/>
              <w:rPr>
                <w:rFonts w:ascii="宋体" w:eastAsia="宋体" w:hAnsi="宋体" w:cs="Times New Roman"/>
                <w:kern w:val="0"/>
              </w:rPr>
            </w:pPr>
            <w:r w:rsidRPr="00AB6DDB">
              <w:rPr>
                <w:rFonts w:ascii="宋体" w:eastAsia="宋体" w:hAnsi="宋体" w:cs="Times New Roman"/>
                <w:kern w:val="0"/>
              </w:rPr>
              <w:lastRenderedPageBreak/>
              <w:t>总 价（元）</w:t>
            </w:r>
          </w:p>
        </w:tc>
        <w:tc>
          <w:tcPr>
            <w:tcW w:w="4194" w:type="pct"/>
            <w:tcBorders>
              <w:top w:val="nil"/>
              <w:left w:val="nil"/>
              <w:bottom w:val="single" w:sz="8" w:space="0" w:color="000000"/>
              <w:right w:val="single" w:sz="8" w:space="0" w:color="000000"/>
            </w:tcBorders>
            <w:tcMar>
              <w:top w:w="0" w:type="dxa"/>
              <w:left w:w="101" w:type="dxa"/>
              <w:bottom w:w="0" w:type="dxa"/>
              <w:right w:w="101" w:type="dxa"/>
            </w:tcMar>
            <w:hideMark/>
          </w:tcPr>
          <w:p w:rsidR="000B1695" w:rsidRPr="00AB6DDB" w:rsidRDefault="000B1695" w:rsidP="0018554D">
            <w:pPr>
              <w:widowControl/>
              <w:spacing w:line="360" w:lineRule="auto"/>
              <w:ind w:firstLine="420"/>
              <w:rPr>
                <w:rFonts w:ascii="宋体" w:eastAsia="宋体" w:hAnsi="宋体" w:cs="Times New Roman"/>
                <w:kern w:val="0"/>
              </w:rPr>
            </w:pPr>
          </w:p>
        </w:tc>
      </w:tr>
    </w:tbl>
    <w:p w:rsidR="000B1695" w:rsidRPr="00AB6DDB" w:rsidRDefault="000B1695" w:rsidP="0018554D">
      <w:pPr>
        <w:widowControl/>
        <w:shd w:val="clear" w:color="auto" w:fill="FFFFFF"/>
        <w:spacing w:line="360" w:lineRule="auto"/>
        <w:jc w:val="left"/>
        <w:rPr>
          <w:rFonts w:ascii="宋体" w:eastAsia="宋体" w:hAnsi="宋体" w:cs="Times New Roman"/>
          <w:kern w:val="0"/>
        </w:rPr>
      </w:pPr>
      <w:r w:rsidRPr="00AB6DDB">
        <w:rPr>
          <w:rFonts w:ascii="宋体" w:eastAsia="宋体" w:hAnsi="宋体" w:cs="Times New Roman" w:hint="eastAsia"/>
          <w:kern w:val="0"/>
        </w:rPr>
        <w:t> </w:t>
      </w:r>
    </w:p>
    <w:p w:rsidR="000B1695" w:rsidRPr="00AB6DDB" w:rsidRDefault="000B1695" w:rsidP="0018554D">
      <w:pPr>
        <w:widowControl/>
        <w:shd w:val="clear" w:color="auto" w:fill="FFFFFF"/>
        <w:spacing w:line="360" w:lineRule="auto"/>
        <w:ind w:firstLine="420"/>
        <w:rPr>
          <w:rFonts w:ascii="宋体" w:eastAsia="宋体" w:hAnsi="宋体" w:cs="Times New Roman"/>
          <w:kern w:val="0"/>
          <w:u w:val="single"/>
          <w:shd w:val="clear" w:color="auto" w:fill="FFFFFF"/>
        </w:rPr>
      </w:pPr>
      <w:r w:rsidRPr="00AB6DDB">
        <w:rPr>
          <w:rFonts w:ascii="宋体" w:eastAsia="宋体" w:hAnsi="宋体" w:cs="Times New Roman" w:hint="eastAsia"/>
          <w:kern w:val="0"/>
          <w:shd w:val="clear" w:color="auto" w:fill="FFFFFF"/>
        </w:rPr>
        <w:t>合计: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元, 大写：</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2、交货方式和交货地点、时间</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2.1交货方式：</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2.2交货地点：</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2.3交货时间：</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3、付款方式与条件</w:t>
      </w:r>
      <w:r w:rsidRPr="00AB6DDB">
        <w:rPr>
          <w:rFonts w:ascii="宋体" w:eastAsia="宋体" w:hAnsi="宋体" w:cs="Times New Roman" w:hint="eastAsia"/>
          <w:kern w:val="0"/>
        </w:rPr>
        <w:t>：</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4、质量要求和技术标准：</w:t>
      </w:r>
      <w:r w:rsidRPr="00AB6DDB">
        <w:rPr>
          <w:rFonts w:ascii="宋体" w:eastAsia="宋体" w:hAnsi="宋体" w:cs="Times New Roman" w:hint="eastAsia"/>
          <w:kern w:val="0"/>
          <w:u w:val="single"/>
          <w:shd w:val="clear" w:color="auto" w:fill="FFFFFF"/>
        </w:rPr>
        <w:t xml:space="preserve">               </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5、安装调试、技术服务、人员培训及技术资料</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乙方应按要求派出有资质的专业人员免费上门安装调试，并提供相关的技术、培训等服务，以及必要的技术资料。</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6、验收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按照网上超市验收单上规定的条款进行验收。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7、质量保证与售后服务</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按照订单上</w:t>
      </w:r>
      <w:r w:rsidRPr="00AB6DDB">
        <w:rPr>
          <w:rFonts w:ascii="宋体" w:eastAsia="宋体" w:hAnsi="宋体" w:cs="Times New Roman" w:hint="eastAsia"/>
          <w:kern w:val="0"/>
        </w:rPr>
        <w:t>所</w:t>
      </w:r>
      <w:r w:rsidRPr="00AB6DDB">
        <w:rPr>
          <w:rFonts w:ascii="宋体" w:eastAsia="宋体" w:hAnsi="宋体" w:cs="Times New Roman" w:hint="eastAsia"/>
          <w:kern w:val="0"/>
          <w:shd w:val="clear" w:color="auto" w:fill="FFFFFF"/>
        </w:rPr>
        <w:t>列的要求执行，国家有关部门有规定厂商需提供的服务，如质量三包等，乙方应遵守。</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8、知识产权</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乙方应当保证其所提供的产品为符合国家知识产权法律法规要求的正规正版产品，且上述产品不属于假冒伪劣商品；</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乙方还应保证甲方在使用该产品或其任何一部分时不受到第三方关于侵犯知识产权以及专利权、商标权或工业设计权等</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知识产权方面的指控，任何第三方如果提出此方面指控均与甲方无关，乙方应与第三方交涉，并承担可能发生的一切法律责任、费用和后果；若甲方因此而遭致损失的，乙方应赔偿该损失。</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9、违约责任</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按照网上超市对采购人和供应商的管理办法执行。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w:t>
      </w:r>
      <w:r>
        <w:rPr>
          <w:rFonts w:ascii="宋体" w:eastAsia="宋体" w:hAnsi="宋体" w:cs="Times New Roman"/>
          <w:kern w:val="0"/>
        </w:rPr>
        <w:t>0</w:t>
      </w:r>
      <w:r w:rsidRPr="00AB6DDB">
        <w:rPr>
          <w:rFonts w:ascii="宋体" w:eastAsia="宋体" w:hAnsi="宋体" w:cs="Times New Roman" w:hint="eastAsia"/>
          <w:kern w:val="0"/>
          <w:shd w:val="clear" w:color="auto" w:fill="FFFFFF"/>
        </w:rPr>
        <w:t>、违约终止合同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在采购人或供应商违反网上超市管理办法且无法采取补救措施的情况下，遭受伤害方有权向违约方发出书面通知终止本合同。</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lastRenderedPageBreak/>
        <w:t>11、不可抗力</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因不可抗力造成违约的，遭受不可抗力一方应及时向对方通报不能履行或不能完全履行的理由，并在随后取得有关主管机关证明后的15日内向另一方提供不可抗力发生以及持续期间的充分证据。基本于以上行为，允许遭受不可抗力一方延期履行、部分履行或者不履行合同，并根据情况可部分或全部免于承担违约责任。</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本合同中的不可抗力指不能预见、避免、克服的客观情况。包括但不限于：自然灾害如地震、台风、洪水、火灾；政府行为、法律规定或其适用的变化或者其他任何无法预见、避免或者控制的事件。</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12、合同纠纷处理方式：因本合同或与本合同有关的一切事项发生争议，由双方友好协商解决。协商不成的，任何一方均可选择以下方式解决：</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（1）向</w:t>
      </w:r>
      <w:r w:rsidRPr="00AB6DDB">
        <w:rPr>
          <w:rFonts w:ascii="宋体" w:eastAsia="宋体" w:hAnsi="宋体" w:cs="Times New Roman" w:hint="eastAsia"/>
          <w:kern w:val="0"/>
          <w:u w:val="single"/>
          <w:shd w:val="clear" w:color="auto" w:fill="FFFFFF"/>
        </w:rPr>
        <w:t>(甲方所在地)</w:t>
      </w:r>
      <w:r w:rsidRPr="00AB6DDB">
        <w:rPr>
          <w:rFonts w:ascii="宋体" w:eastAsia="宋体" w:hAnsi="宋体" w:cs="Times New Roman" w:hint="eastAsia"/>
          <w:kern w:val="0"/>
          <w:shd w:val="clear" w:color="auto" w:fill="FFFFFF"/>
        </w:rPr>
        <w:t>仲裁委员会申请仲裁；</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（2）向有管辖权的人民法院提起诉讼。</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13、其他约定</w:t>
      </w:r>
    </w:p>
    <w:p w:rsidR="000B1695" w:rsidRPr="00AB6DDB" w:rsidRDefault="000B1695" w:rsidP="0018554D">
      <w:pPr>
        <w:widowControl/>
        <w:shd w:val="clear" w:color="auto" w:fill="FFFFFF"/>
        <w:spacing w:line="360" w:lineRule="auto"/>
        <w:ind w:firstLine="420"/>
        <w:rPr>
          <w:rFonts w:ascii="宋体" w:eastAsia="宋体" w:hAnsi="宋体" w:cs="Times New Roman"/>
          <w:kern w:val="0"/>
        </w:rPr>
      </w:pPr>
      <w:r w:rsidRPr="00AB6DDB">
        <w:rPr>
          <w:rFonts w:ascii="宋体" w:eastAsia="宋体" w:hAnsi="宋体" w:cs="Times New Roman" w:hint="eastAsia"/>
          <w:kern w:val="0"/>
          <w:shd w:val="clear" w:color="auto" w:fill="FFFFFF"/>
        </w:rPr>
        <w:t>13.1本采购项目的订单、供应商在网上超市的货物资料以及相关的承诺等</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均为本合同不可分割的一部分，与本合同具有同等法律效力。</w:t>
      </w:r>
    </w:p>
    <w:p w:rsidR="000B1695" w:rsidRPr="00AB6DDB" w:rsidRDefault="000B1695" w:rsidP="00AB6DDB">
      <w:pPr>
        <w:widowControl/>
        <w:shd w:val="clear" w:color="auto" w:fill="FFFFFF"/>
        <w:spacing w:line="360" w:lineRule="auto"/>
        <w:ind w:firstLine="42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13.2</w:t>
      </w:r>
      <w:r w:rsidRPr="00AB6DDB">
        <w:rPr>
          <w:rFonts w:ascii="宋体" w:eastAsia="宋体" w:hAnsi="宋体" w:cs="Times New Roman" w:hint="eastAsia"/>
          <w:kern w:val="0"/>
        </w:rPr>
        <w:t> </w:t>
      </w:r>
      <w:r w:rsidRPr="00AB6DDB">
        <w:rPr>
          <w:rFonts w:ascii="宋体" w:eastAsia="宋体" w:hAnsi="宋体" w:cs="Times New Roman" w:hint="eastAsia"/>
          <w:kern w:val="0"/>
          <w:shd w:val="clear" w:color="auto" w:fill="FFFFFF"/>
        </w:rPr>
        <w:t>本合同在订单双方确认后生成并生效。</w:t>
      </w:r>
    </w:p>
    <w:tbl>
      <w:tblPr>
        <w:tblStyle w:val="a5"/>
        <w:tblW w:w="0" w:type="auto"/>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8"/>
        <w:gridCol w:w="4078"/>
      </w:tblGrid>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甲方：（</w:t>
            </w:r>
            <w:proofErr w:type="gramStart"/>
            <w:r w:rsidRPr="00AB6DDB">
              <w:rPr>
                <w:rFonts w:ascii="宋体" w:eastAsia="宋体" w:hAnsi="宋体" w:cs="Times New Roman" w:hint="eastAsia"/>
                <w:kern w:val="0"/>
                <w:shd w:val="clear" w:color="auto" w:fill="FFFFFF"/>
              </w:rPr>
              <w:t>盖电子</w:t>
            </w:r>
            <w:proofErr w:type="gramEnd"/>
            <w:r w:rsidRPr="00AB6DDB">
              <w:rPr>
                <w:rFonts w:ascii="宋体" w:eastAsia="宋体" w:hAnsi="宋体" w:cs="Times New Roman" w:hint="eastAsia"/>
                <w:kern w:val="0"/>
                <w:shd w:val="clear" w:color="auto" w:fill="FFFFFF"/>
              </w:rPr>
              <w:t>公章）</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乙方：（</w:t>
            </w:r>
            <w:proofErr w:type="gramStart"/>
            <w:r w:rsidRPr="00AB6DDB">
              <w:rPr>
                <w:rFonts w:ascii="宋体" w:eastAsia="宋体" w:hAnsi="宋体" w:cs="Times New Roman" w:hint="eastAsia"/>
                <w:kern w:val="0"/>
                <w:shd w:val="clear" w:color="auto" w:fill="FFFFFF"/>
              </w:rPr>
              <w:t>盖电子</w:t>
            </w:r>
            <w:proofErr w:type="gramEnd"/>
            <w:r w:rsidRPr="00AB6DDB">
              <w:rPr>
                <w:rFonts w:ascii="宋体" w:eastAsia="宋体" w:hAnsi="宋体" w:cs="Times New Roman" w:hint="eastAsia"/>
                <w:kern w:val="0"/>
                <w:shd w:val="clear" w:color="auto" w:fill="FFFFFF"/>
              </w:rPr>
              <w:t>公章）</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地址：</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r w:rsidRPr="00AB6DDB">
              <w:rPr>
                <w:rFonts w:ascii="宋体" w:eastAsia="宋体" w:hAnsi="宋体" w:cs="Times New Roman"/>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地址：</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9F58B9">
        <w:trPr>
          <w:trHeight w:val="489"/>
        </w:trPr>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法定代表人：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法定代表人：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委托代理人：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委托代理人：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ind w:right="150"/>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联系电话及手机:</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shd w:val="clear" w:color="auto" w:fill="FFFFFF"/>
              </w:rPr>
              <w:t xml:space="preserve">   </w:t>
            </w:r>
          </w:p>
        </w:tc>
        <w:tc>
          <w:tcPr>
            <w:tcW w:w="4145" w:type="dxa"/>
          </w:tcPr>
          <w:p w:rsidR="000B1695" w:rsidRPr="00AB6DDB" w:rsidRDefault="000B1695" w:rsidP="000D15EB">
            <w:pPr>
              <w:widowControl/>
              <w:spacing w:line="360" w:lineRule="auto"/>
              <w:ind w:right="150"/>
              <w:rPr>
                <w:rFonts w:ascii="宋体" w:eastAsia="宋体" w:hAnsi="宋体" w:cs="Times New Roman"/>
                <w:kern w:val="0"/>
              </w:rPr>
            </w:pPr>
            <w:r w:rsidRPr="00AB6DDB">
              <w:rPr>
                <w:rFonts w:ascii="宋体" w:eastAsia="宋体" w:hAnsi="宋体" w:cs="Times New Roman" w:hint="eastAsia"/>
                <w:kern w:val="0"/>
                <w:shd w:val="clear" w:color="auto" w:fill="FFFFFF"/>
              </w:rPr>
              <w:t>联系电话及手机：</w:t>
            </w:r>
            <w:r w:rsidRPr="00AB6DDB">
              <w:rPr>
                <w:rFonts w:ascii="宋体" w:eastAsia="宋体" w:hAnsi="宋体" w:cs="Times New Roman" w:hint="eastAsia"/>
                <w:kern w:val="0"/>
              </w:rPr>
              <w:t> </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kern w:val="0"/>
                <w:u w:val="single"/>
                <w:shd w:val="clear" w:color="auto" w:fill="FFFFFF"/>
              </w:rPr>
              <w:t xml:space="preserve">   </w:t>
            </w:r>
          </w:p>
        </w:tc>
      </w:tr>
      <w:tr w:rsidR="000B1695" w:rsidRPr="00AB6DDB" w:rsidTr="00BF56AE">
        <w:tc>
          <w:tcPr>
            <w:tcW w:w="4145" w:type="dxa"/>
          </w:tcPr>
          <w:p w:rsidR="000B1695" w:rsidRPr="00AB6DDB" w:rsidRDefault="000B1695" w:rsidP="000D15EB">
            <w:pPr>
              <w:widowControl/>
              <w:spacing w:line="360" w:lineRule="auto"/>
              <w:jc w:val="left"/>
              <w:rPr>
                <w:rFonts w:ascii="宋体" w:eastAsia="宋体" w:hAnsi="宋体" w:cs="Times New Roman"/>
                <w:kern w:val="0"/>
                <w:shd w:val="clear" w:color="auto" w:fill="FFFFFF"/>
              </w:rPr>
            </w:pPr>
            <w:r w:rsidRPr="00AB6DDB">
              <w:rPr>
                <w:rFonts w:ascii="宋体" w:eastAsia="宋体" w:hAnsi="宋体" w:cs="Times New Roman" w:hint="eastAsia"/>
                <w:kern w:val="0"/>
                <w:shd w:val="clear" w:color="auto" w:fill="FFFFFF"/>
              </w:rPr>
              <w:t>合同生效时间：</w:t>
            </w:r>
            <w:r w:rsidRPr="00AB6DDB">
              <w:rPr>
                <w:rFonts w:ascii="宋体" w:eastAsia="宋体" w:hAnsi="宋体" w:cs="Times New Roman" w:hint="eastAsia"/>
                <w:kern w:val="0"/>
                <w:u w:val="single"/>
                <w:shd w:val="clear" w:color="auto" w:fill="FFFFFF"/>
              </w:rPr>
              <w:t xml:space="preserve">                     </w:t>
            </w:r>
            <w:r w:rsidRPr="00AB6DDB">
              <w:rPr>
                <w:rFonts w:ascii="宋体" w:eastAsia="宋体" w:hAnsi="宋体" w:cs="Times New Roman" w:hint="eastAsia"/>
                <w:kern w:val="0"/>
                <w:shd w:val="clear" w:color="auto" w:fill="FFFFFF"/>
              </w:rPr>
              <w:t xml:space="preserve">  </w:t>
            </w:r>
          </w:p>
        </w:tc>
        <w:tc>
          <w:tcPr>
            <w:tcW w:w="4145" w:type="dxa"/>
          </w:tcPr>
          <w:p w:rsidR="000B1695" w:rsidRPr="00AB6DDB" w:rsidRDefault="000B1695" w:rsidP="000D15EB">
            <w:pPr>
              <w:widowControl/>
              <w:spacing w:line="360" w:lineRule="auto"/>
              <w:jc w:val="left"/>
              <w:rPr>
                <w:rFonts w:ascii="宋体" w:eastAsia="宋体" w:hAnsi="宋体" w:cs="Times New Roman"/>
                <w:kern w:val="0"/>
              </w:rPr>
            </w:pPr>
          </w:p>
        </w:tc>
      </w:tr>
    </w:tbl>
    <w:p w:rsidR="000B1695" w:rsidRPr="00AB6DDB" w:rsidRDefault="000B1695" w:rsidP="00BF56AE">
      <w:pPr>
        <w:widowControl/>
        <w:shd w:val="clear" w:color="auto" w:fill="FFFFFF"/>
        <w:spacing w:line="360" w:lineRule="auto"/>
        <w:jc w:val="left"/>
        <w:rPr>
          <w:rFonts w:ascii="宋体" w:eastAsia="宋体" w:hAnsi="宋体" w:cs="Times New Roman"/>
          <w:kern w:val="0"/>
        </w:rPr>
      </w:pPr>
    </w:p>
    <w:sectPr w:rsidR="000B1695" w:rsidRPr="00AB6DD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B169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3860DF"/>
    <w:rsid w:val="003C05DA"/>
    <w:rsid w:val="004C5002"/>
    <w:rsid w:val="00714E68"/>
    <w:rsid w:val="00A239A3"/>
    <w:rsid w:val="00AC3DF6"/>
    <w:rsid w:val="00B24B93"/>
    <w:rsid w:val="00B9291A"/>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2019-03-23T06:53:00Z</dcterms:created>
  <dcterms:modified xsi:type="dcterms:W3CDTF">2019-03-23T06:53:00Z</dcterms:modified>
</cp:coreProperties>
</file>