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电影片海报制作合同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甲方（定作方）：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乙方（承揽方）：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依据《中华人民共和国合同法》和其他法律法规规定，甲方就电影片《</w:t>
      </w:r>
      <w:r>
        <w:rPr>
          <w:rFonts w:hint="eastAsia" w:ascii="宋体" w:hAnsi="宋体" w:eastAsia="宋体" w:cs="宋体"/>
          <w:sz w:val="24"/>
          <w:szCs w:val="24"/>
          <w:u w:val="single"/>
        </w:rPr>
        <w:t>        </w:t>
      </w:r>
      <w:r>
        <w:rPr>
          <w:rFonts w:hint="eastAsia" w:ascii="宋体" w:hAnsi="宋体" w:eastAsia="宋体" w:cs="宋体"/>
          <w:sz w:val="24"/>
          <w:szCs w:val="24"/>
        </w:rPr>
        <w:t>》的海报策划、拍摄、设计、后期制作等事项委托乙方，乙方同意接受甲方的委托。双方经协商一致，签订本合同，信守执行：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甲方就电影片《</w:t>
      </w:r>
      <w:r>
        <w:rPr>
          <w:rFonts w:hint="eastAsia" w:ascii="宋体" w:hAnsi="宋体" w:eastAsia="宋体" w:cs="宋体"/>
          <w:sz w:val="24"/>
          <w:szCs w:val="24"/>
          <w:u w:val="single"/>
        </w:rPr>
        <w:t>        </w:t>
      </w:r>
      <w:r>
        <w:rPr>
          <w:rFonts w:hint="eastAsia" w:ascii="宋体" w:hAnsi="宋体" w:eastAsia="宋体" w:cs="宋体"/>
          <w:sz w:val="24"/>
          <w:szCs w:val="24"/>
        </w:rPr>
        <w:t>》（以下简称本片）的海报策划、拍摄、设计和后期制作等事项委托乙方，主要包括如下：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张单人海报；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张人物关系互动海报；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张全人物海报（横版、竖版各</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张概念手绘海报；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委托项目的基础资料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资料清单</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提供方式</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提供时间</w:t>
            </w:r>
          </w:p>
        </w:tc>
        <w:tc>
          <w:tcPr>
            <w:tcW w:w="19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转包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费用支付及验收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（1）设计、制作完成的电影海报的著作权归甲方所有的，价款总额为人民币（大写）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（2）设计、制作完成的电影海报的著作权归乙方所有的，价款总额为人民币（大写）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65"/>
        <w:gridCol w:w="2690"/>
        <w:gridCol w:w="574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阶段</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金额（人民币）</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1</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第一阶段设计、制作海报通过验收后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2</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第二阶段设计、制作海报通过验收后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3</w:t>
            </w:r>
          </w:p>
        </w:tc>
        <w:tc>
          <w:tcPr>
            <w:tcW w:w="2690"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7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第三阶段设计、制作海报通过验收后</w:t>
            </w:r>
            <w:r>
              <w:rPr>
                <w:rFonts w:hint="eastAsia" w:ascii="宋体" w:hAnsi="宋体" w:eastAsia="宋体" w:cs="宋体"/>
                <w:sz w:val="24"/>
                <w:szCs w:val="24"/>
                <w:u w:val="single"/>
              </w:rPr>
              <w:t>    </w:t>
            </w:r>
            <w:r>
              <w:rPr>
                <w:rFonts w:hint="eastAsia" w:ascii="宋体" w:hAnsi="宋体" w:eastAsia="宋体" w:cs="宋体"/>
                <w:sz w:val="24"/>
                <w:szCs w:val="24"/>
              </w:rPr>
              <w:t>日内</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4.验收标准及程序：双方同意将验收项目作品的评审标准、评审人员组成、评审程序作为本合同的附件，另行约定。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种方式对乙方完成的海报设计作品进行验收：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（1）对任一阶段的海报设计成果，甲方应在收到后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（2）甲方应在收到任一阶段的海报设计成果后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著作权的归属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3.乙方迟于合同约定的期限交付电影片海报的，每日按未交付作品应收价款的万分之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向甲方支付违约金。因乙方迟于合同规定的期限交付电影片海报导致合同目的不能实现的，应返还已收取的价款，给甲方造成损失的，还应承担合同价款的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（1）乙方提交的电影片海报作品应当符合法律规定，因作品内容违法而受到相关行政机关处罚或因作品内容侵犯第三方合法权益，由乙方承担赔偿责任。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合同的变更和解除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（6）电影海报设计成果验收清单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A9A75EB"/>
    <w:rsid w:val="106B1BFB"/>
    <w:rsid w:val="24CD73CD"/>
    <w:rsid w:val="2AB076C7"/>
    <w:rsid w:val="5B653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