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985" w:firstLineChars="2850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合同编号：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</w:p>
    <w:p>
      <w:pPr>
        <w:spacing w:line="360" w:lineRule="auto"/>
        <w:ind w:firstLine="5985" w:firstLineChars="2850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签订地点：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</w:p>
    <w:p>
      <w:pPr>
        <w:spacing w:line="360" w:lineRule="auto"/>
        <w:ind w:firstLine="5985" w:firstLineChars="2850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签订时间：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</w:p>
    <w:p>
      <w:pPr>
        <w:pStyle w:val="5"/>
      </w:pPr>
      <w:r>
        <w:t>服装采购合同</w:t>
      </w:r>
    </w:p>
    <w:p>
      <w:pPr>
        <w:spacing w:before="312" w:beforeLines="100" w:after="312" w:afterLines="100" w:line="360" w:lineRule="auto"/>
        <w:ind w:right="-58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</w:rPr>
        <w:t>甲方（需方）：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</w:p>
    <w:p>
      <w:pPr>
        <w:spacing w:before="312" w:beforeLines="100" w:after="312" w:afterLines="100" w:line="360" w:lineRule="auto"/>
        <w:ind w:right="-5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乙方（供方）：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</w:p>
    <w:p>
      <w:pPr>
        <w:spacing w:before="312" w:beforeLines="100" w:after="312" w:afterLines="100"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甲乙双方根据《中华人民共和国合同法》，本着平等互利的原则，经友好协商签订本合同，承诺共同信守。</w:t>
      </w:r>
    </w:p>
    <w:p>
      <w:pPr>
        <w:widowControl/>
        <w:spacing w:before="100" w:beforeAutospacing="1" w:after="100" w:afterAutospacing="1" w:line="360" w:lineRule="auto"/>
        <w:ind w:left="48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第一条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标的、数量及价款</w:t>
      </w:r>
    </w:p>
    <w:p>
      <w:pPr>
        <w:widowControl/>
        <w:spacing w:line="360" w:lineRule="auto"/>
        <w:ind w:left="1200"/>
        <w:jc w:val="righ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单位：人民币元</w:t>
      </w:r>
    </w:p>
    <w:tbl>
      <w:tblPr>
        <w:tblStyle w:val="6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248"/>
        <w:gridCol w:w="971"/>
        <w:gridCol w:w="833"/>
        <w:gridCol w:w="971"/>
        <w:gridCol w:w="833"/>
        <w:gridCol w:w="694"/>
        <w:gridCol w:w="694"/>
        <w:gridCol w:w="12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248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971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商标</w:t>
            </w:r>
          </w:p>
        </w:tc>
        <w:tc>
          <w:tcPr>
            <w:tcW w:w="833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产地</w:t>
            </w:r>
          </w:p>
        </w:tc>
        <w:tc>
          <w:tcPr>
            <w:tcW w:w="971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规格</w:t>
            </w:r>
          </w:p>
        </w:tc>
        <w:tc>
          <w:tcPr>
            <w:tcW w:w="833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厂家</w:t>
            </w:r>
          </w:p>
        </w:tc>
        <w:tc>
          <w:tcPr>
            <w:tcW w:w="694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数量</w:t>
            </w:r>
          </w:p>
        </w:tc>
        <w:tc>
          <w:tcPr>
            <w:tcW w:w="694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单价</w:t>
            </w:r>
          </w:p>
        </w:tc>
        <w:tc>
          <w:tcPr>
            <w:tcW w:w="1278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小计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48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71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833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71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833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248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71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833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71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833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1248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71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833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71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833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8296" w:type="dxa"/>
            <w:gridSpan w:val="9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合计金额（大写人民币）：</w:t>
            </w:r>
            <w:r>
              <w:rPr>
                <w:rFonts w:hint="eastAsia"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 xml:space="preserve">               </w:t>
            </w: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。（￥</w:t>
            </w:r>
            <w:r>
              <w:rPr>
                <w:rFonts w:hint="eastAsia"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 xml:space="preserve">             </w:t>
            </w: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2" w:hRule="atLeast"/>
          <w:jc w:val="center"/>
        </w:trPr>
        <w:tc>
          <w:tcPr>
            <w:tcW w:w="8296" w:type="dxa"/>
            <w:gridSpan w:val="9"/>
          </w:tcPr>
          <w:p>
            <w:pPr>
              <w:adjustRightInd w:val="0"/>
              <w:snapToGrid w:val="0"/>
              <w:spacing w:line="360" w:lineRule="auto"/>
              <w:ind w:right="-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备注条款：</w:t>
            </w:r>
          </w:p>
          <w:p>
            <w:pPr>
              <w:adjustRightInd w:val="0"/>
              <w:snapToGrid w:val="0"/>
              <w:spacing w:line="360" w:lineRule="auto"/>
              <w:ind w:left="5759" w:leftChars="228" w:right="-58" w:hanging="5280" w:hangingChars="2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宋体" w:cs="Times New Roman"/>
                <w:sz w:val="24"/>
                <w:szCs w:val="24"/>
              </w:rPr>
              <w:t>以上产品单价为含税价；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/>
              <w:adjustRightInd w:val="0"/>
              <w:snapToGrid w:val="0"/>
              <w:spacing w:line="360" w:lineRule="auto"/>
              <w:ind w:right="-58"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宋体" w:cs="Times New Roman"/>
                <w:sz w:val="24"/>
                <w:szCs w:val="24"/>
              </w:rPr>
              <w:t>本合同内所有产品的价格均含产品之包装费、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运输费、</w:t>
            </w:r>
            <w:r>
              <w:rPr>
                <w:rFonts w:ascii="Times New Roman" w:hAnsi="宋体" w:cs="Times New Roman"/>
                <w:sz w:val="24"/>
                <w:szCs w:val="24"/>
              </w:rPr>
              <w:t>保险费等，乙方不得再以任何理由收取其他费用；</w:t>
            </w:r>
          </w:p>
          <w:p>
            <w:pPr>
              <w:widowControl/>
              <w:adjustRightInd w:val="0"/>
              <w:snapToGrid w:val="0"/>
              <w:spacing w:line="360" w:lineRule="auto"/>
              <w:ind w:right="-58" w:firstLine="480" w:firstLineChars="2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</w:t>
            </w:r>
            <w:r>
              <w:rPr>
                <w:rFonts w:ascii="Times New Roman" w:hAnsi="宋体" w:cs="Times New Roman"/>
                <w:kern w:val="0"/>
                <w:sz w:val="24"/>
                <w:szCs w:val="24"/>
              </w:rPr>
              <w:t>合同签订后，产品价格上涨则按照本合同定价执行，产品价格下跌则按照新的市场价格执行。</w:t>
            </w:r>
          </w:p>
        </w:tc>
      </w:tr>
    </w:tbl>
    <w:p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第二条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产品质量</w:t>
      </w:r>
      <w:r>
        <w:rPr>
          <w:rFonts w:hint="eastAsia" w:ascii="Times New Roman" w:hAnsi="Times New Roman" w:cs="Times New Roman"/>
          <w:b/>
          <w:sz w:val="24"/>
          <w:szCs w:val="24"/>
        </w:rPr>
        <w:t>和技术标准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宋体" w:cs="Times New Roman"/>
          <w:sz w:val="24"/>
          <w:szCs w:val="24"/>
        </w:rPr>
        <w:t>乙方交付给甲方的产品质量和技术标准按下列第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>
        <w:rPr>
          <w:rFonts w:ascii="Times New Roman" w:hAnsi="宋体" w:cs="Times New Roman"/>
          <w:sz w:val="24"/>
          <w:szCs w:val="24"/>
        </w:rPr>
        <w:t>项执行：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宋体" w:cs="Times New Roman"/>
          <w:sz w:val="24"/>
          <w:szCs w:val="24"/>
        </w:rPr>
        <w:t>．国家标准；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宋体" w:cs="Times New Roman"/>
          <w:sz w:val="24"/>
          <w:szCs w:val="24"/>
        </w:rPr>
        <w:t>．行业标准；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宋体" w:cs="Times New Roman"/>
          <w:sz w:val="24"/>
          <w:szCs w:val="24"/>
        </w:rPr>
        <w:t>．制造商企业标准；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宋体" w:cs="Times New Roman"/>
          <w:sz w:val="24"/>
          <w:szCs w:val="24"/>
        </w:rPr>
        <w:t>．双方约定的质量和技术标准：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>
        <w:rPr>
          <w:rFonts w:ascii="Times New Roman" w:hAnsi="宋体" w:cs="Times New Roman"/>
          <w:sz w:val="24"/>
          <w:szCs w:val="24"/>
        </w:rPr>
        <w:t>。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宋体" w:cs="Times New Roman"/>
          <w:kern w:val="0"/>
          <w:sz w:val="24"/>
          <w:szCs w:val="24"/>
        </w:rPr>
        <w:t>乙方提供的商品必须</w:t>
      </w:r>
      <w:r>
        <w:rPr>
          <w:rFonts w:hint="eastAsia" w:ascii="Times New Roman" w:hAnsi="宋体" w:cs="Times New Roman"/>
          <w:kern w:val="0"/>
          <w:sz w:val="24"/>
          <w:szCs w:val="24"/>
        </w:rPr>
        <w:t>和样品的</w:t>
      </w:r>
      <w:r>
        <w:rPr>
          <w:rFonts w:ascii="Times New Roman" w:hAnsi="宋体" w:cs="Times New Roman"/>
          <w:kern w:val="0"/>
          <w:sz w:val="24"/>
          <w:szCs w:val="24"/>
        </w:rPr>
        <w:t>规格型号和技术指标</w:t>
      </w:r>
      <w:r>
        <w:rPr>
          <w:rFonts w:hint="eastAsia" w:ascii="Times New Roman" w:hAnsi="宋体" w:cs="Times New Roman"/>
          <w:kern w:val="0"/>
          <w:sz w:val="24"/>
          <w:szCs w:val="24"/>
        </w:rPr>
        <w:t>相一致。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hint="eastAsia"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宋体" w:cs="Times New Roman"/>
          <w:kern w:val="0"/>
          <w:sz w:val="24"/>
          <w:szCs w:val="24"/>
        </w:rPr>
        <w:t>商品样品由乙方提供，作为本合同附件，且乙方承诺提供的样品以及交付的商品不侵犯</w:t>
      </w:r>
      <w:r>
        <w:rPr>
          <w:rFonts w:hint="eastAsia" w:ascii="Times New Roman" w:hAnsi="宋体" w:cs="Times New Roman"/>
          <w:kern w:val="0"/>
          <w:sz w:val="24"/>
          <w:szCs w:val="24"/>
        </w:rPr>
        <w:t>他人</w:t>
      </w:r>
      <w:r>
        <w:rPr>
          <w:rFonts w:ascii="Times New Roman" w:hAnsi="宋体" w:cs="Times New Roman"/>
          <w:kern w:val="0"/>
          <w:sz w:val="24"/>
          <w:szCs w:val="24"/>
        </w:rPr>
        <w:t>知识产权。</w:t>
      </w:r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第三条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包装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乙方提供产品的包装为原厂标准包装，包装物完整、密封完好，包装材料应使用环保材料，包装应保证产品在运输过程中不受损伤，由于包装不当造成产品在运输过程中有任何损坏，由乙方负责。</w:t>
      </w:r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第四条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交付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交付方式按下列第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项执行：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A．甲方自提；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B．乙方送货。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交货地点：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。 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交货时间：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月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日前。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宋体" w:cs="Times New Roman"/>
          <w:kern w:val="0"/>
          <w:sz w:val="24"/>
          <w:szCs w:val="24"/>
        </w:rPr>
        <w:t>商品的合格证、质保卡、供货清单一同交付甲方。</w:t>
      </w:r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第五条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验收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验收标准：</w:t>
      </w:r>
      <w:r>
        <w:rPr>
          <w:rFonts w:hint="eastAsia" w:ascii="Times New Roman" w:hAnsi="Times New Roman" w:cs="Times New Roman"/>
          <w:sz w:val="24"/>
          <w:szCs w:val="24"/>
        </w:rPr>
        <w:t>与提供样品的</w:t>
      </w:r>
      <w:r>
        <w:rPr>
          <w:rFonts w:ascii="Times New Roman" w:hAnsi="Times New Roman" w:cs="Times New Roman"/>
          <w:sz w:val="24"/>
          <w:szCs w:val="24"/>
        </w:rPr>
        <w:t>规格型号、商标、生产厂家、颜色</w:t>
      </w:r>
      <w:r>
        <w:rPr>
          <w:rFonts w:hint="eastAsia" w:ascii="Times New Roman" w:hAnsi="Times New Roman" w:cs="Times New Roman"/>
          <w:sz w:val="24"/>
          <w:szCs w:val="24"/>
        </w:rPr>
        <w:t>等完全一致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>
        <w:rPr>
          <w:rFonts w:ascii="Times New Roman" w:hAnsi="Times New Roman" w:cs="Times New Roman"/>
          <w:sz w:val="24"/>
        </w:rPr>
        <w:t>甲方验收代表：</w:t>
      </w:r>
      <w:r>
        <w:rPr>
          <w:rFonts w:ascii="Times New Roman" w:hAnsi="Times New Roman" w:cs="Times New Roman"/>
          <w:sz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</w:rPr>
        <w:t>。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bookmarkStart w:id="0" w:name="#300817"/>
      <w:bookmarkEnd w:id="0"/>
      <w:r>
        <w:rPr>
          <w:rFonts w:ascii="Times New Roman" w:hAnsi="Times New Roman" w:cs="Times New Roman"/>
          <w:sz w:val="24"/>
          <w:szCs w:val="24"/>
        </w:rPr>
        <w:t>5.3 验收：</w:t>
      </w:r>
      <w:r>
        <w:rPr>
          <w:rFonts w:ascii="Times New Roman" w:hAnsi="Times New Roman" w:cs="Times New Roman"/>
          <w:sz w:val="24"/>
        </w:rPr>
        <w:t>乙方必须当场拆封合同项下所有产品包装，甲方验收代表现场就产品种类、数量、规格型号、颜色等进行检验，检验合格并签字确认后作为付款之依据；如</w:t>
      </w:r>
      <w:r>
        <w:rPr>
          <w:rFonts w:ascii="Times New Roman" w:hAnsi="Times New Roman" w:cs="Times New Roman"/>
          <w:sz w:val="24"/>
          <w:szCs w:val="24"/>
        </w:rPr>
        <w:t>检验结果与合同约定不符，甲方有权拒收或要求更换。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 产品交付后，甲方保留对产品进一步检验的权利。</w:t>
      </w:r>
    </w:p>
    <w:p>
      <w:pPr>
        <w:spacing w:before="100" w:beforeAutospacing="1" w:after="100" w:afterAutospacing="1" w:line="360" w:lineRule="auto"/>
        <w:ind w:firstLine="480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宋体" w:cs="Times New Roman"/>
          <w:b/>
          <w:sz w:val="24"/>
          <w:szCs w:val="24"/>
        </w:rPr>
        <w:t>第六条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sz w:val="24"/>
          <w:szCs w:val="24"/>
        </w:rPr>
        <w:t>付款</w:t>
      </w:r>
    </w:p>
    <w:p>
      <w:pPr>
        <w:pStyle w:val="2"/>
        <w:widowControl/>
        <w:spacing w:line="360" w:lineRule="auto"/>
        <w:ind w:firstLine="480" w:firstLineChars="200"/>
        <w:jc w:val="both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宋体"/>
          <w:sz w:val="24"/>
          <w:szCs w:val="24"/>
        </w:rPr>
        <w:t>付款时间</w:t>
      </w:r>
    </w:p>
    <w:tbl>
      <w:tblPr>
        <w:tblStyle w:val="6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653"/>
        <w:gridCol w:w="1653"/>
        <w:gridCol w:w="37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4" w:type="dxa"/>
            <w:vAlign w:val="bottom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付款次序</w:t>
            </w: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付款比例（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宋体"/>
                <w:b/>
                <w:sz w:val="24"/>
                <w:szCs w:val="24"/>
              </w:rPr>
              <w:t>）</w:t>
            </w: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付款金额（元）</w:t>
            </w:r>
          </w:p>
        </w:tc>
        <w:tc>
          <w:tcPr>
            <w:tcW w:w="3776" w:type="dxa"/>
            <w:vAlign w:val="bottom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付款条件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4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第一次</w:t>
            </w: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6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合同签订后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宋体"/>
                <w:sz w:val="24"/>
                <w:szCs w:val="24"/>
              </w:rPr>
              <w:t>工作日内支付预付款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4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第二次</w:t>
            </w: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6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货到验收合格后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宋体"/>
                <w:sz w:val="24"/>
                <w:szCs w:val="24"/>
              </w:rPr>
              <w:t>工作日内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4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第三次</w:t>
            </w: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6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质保期满后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宋体"/>
                <w:sz w:val="24"/>
                <w:szCs w:val="24"/>
              </w:rPr>
              <w:t>工作日内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4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备注条款：乙方提供正规税务发票作为甲方付款的前提条件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宋体" w:cs="Times New Roman"/>
          <w:sz w:val="24"/>
          <w:szCs w:val="24"/>
        </w:rPr>
        <w:t>付款方式：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</w:p>
    <w:p>
      <w:pPr>
        <w:spacing w:before="100" w:beforeAutospacing="1" w:after="100" w:afterAutospacing="1" w:line="360" w:lineRule="auto"/>
        <w:ind w:firstLine="471" w:firstLineChars="1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宋体" w:cs="Times New Roman"/>
          <w:b/>
          <w:sz w:val="24"/>
          <w:szCs w:val="24"/>
        </w:rPr>
        <w:t>第七条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sz w:val="24"/>
          <w:szCs w:val="24"/>
        </w:rPr>
        <w:t>质量保证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7.1 产品</w:t>
      </w:r>
      <w:r>
        <w:rPr>
          <w:rFonts w:ascii="Times New Roman" w:hAnsi="Times New Roman" w:cs="Times New Roman"/>
          <w:sz w:val="24"/>
        </w:rPr>
        <w:t>质量保证期：从验收合格之日起</w:t>
      </w:r>
      <w:r>
        <w:rPr>
          <w:rFonts w:ascii="Times New Roman" w:hAnsi="Times New Roman" w:cs="Times New Roman"/>
          <w:sz w:val="24"/>
          <w:u w:val="single"/>
        </w:rPr>
        <w:t xml:space="preserve">     </w:t>
      </w:r>
      <w:r>
        <w:rPr>
          <w:rFonts w:ascii="Times New Roman" w:hAnsi="Times New Roman" w:cs="Times New Roman"/>
          <w:sz w:val="24"/>
        </w:rPr>
        <w:t>个月。</w:t>
      </w:r>
    </w:p>
    <w:p>
      <w:pPr>
        <w:wordWrap w:val="0"/>
        <w:spacing w:line="360" w:lineRule="auto"/>
        <w:ind w:right="-57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质量保证</w:t>
      </w:r>
      <w:r>
        <w:rPr>
          <w:rFonts w:hint="eastAsia" w:ascii="Times New Roman" w:hAnsi="Times New Roman" w:cs="Times New Roman"/>
          <w:sz w:val="24"/>
          <w:szCs w:val="24"/>
        </w:rPr>
        <w:t>金：</w:t>
      </w:r>
      <w:r>
        <w:rPr>
          <w:rFonts w:ascii="Times New Roman" w:hAnsi="Times New Roman" w:cs="Times New Roman"/>
          <w:sz w:val="24"/>
        </w:rPr>
        <w:t>乙方同意将货款总额的</w:t>
      </w:r>
      <w:r>
        <w:rPr>
          <w:rFonts w:hint="eastAsia" w:ascii="Times New Roman" w:hAnsi="Times New Roman" w:cs="Times New Roman"/>
          <w:sz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</w:rPr>
        <w:t>%，即人民币（大写）</w:t>
      </w:r>
      <w:r>
        <w:rPr>
          <w:rFonts w:ascii="Times New Roman" w:hAnsi="Times New Roman" w:cs="Times New Roman"/>
          <w:sz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</w:rPr>
        <w:t>元(￥</w:t>
      </w:r>
      <w:r>
        <w:rPr>
          <w:rFonts w:ascii="Times New Roman" w:hAnsi="Times New Roman" w:cs="Times New Roman"/>
          <w:sz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元) 作为质量保证金。 </w:t>
      </w:r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第八条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违约责任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8.1甲方应按照合同约定的时间和比例向乙方支付货款。甲方</w:t>
      </w:r>
      <w:r>
        <w:rPr>
          <w:rFonts w:ascii="Times New Roman" w:hAnsi="Times New Roman" w:cs="Times New Roman"/>
          <w:sz w:val="24"/>
        </w:rPr>
        <w:t>逾期付款的，应按照逾期未支付货款金额的同期银行贷款利率向乙方支付违约金。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8.2乙方交付的产品不符合约定的，甲方有权拒收或退货并解除合同，并要求乙方按照合同总价款的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20 </w:t>
      </w:r>
      <w:r>
        <w:rPr>
          <w:rFonts w:ascii="Times New Roman" w:hAnsi="Times New Roman" w:cs="Times New Roman"/>
          <w:sz w:val="24"/>
          <w:szCs w:val="24"/>
        </w:rPr>
        <w:t>%支付违约金。由此给甲方造成损失的，乙方还应当赔偿损失。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乙方逾期交付货物的，每逾期一日按合同总价款的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‰向甲方支付违约金。逾期达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日，甲方有权解除合同，并要求乙方按照合同总价款的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20 </w:t>
      </w:r>
      <w:r>
        <w:rPr>
          <w:rFonts w:ascii="Times New Roman" w:hAnsi="Times New Roman" w:cs="Times New Roman"/>
          <w:sz w:val="24"/>
          <w:szCs w:val="24"/>
        </w:rPr>
        <w:t>%支付违约金。由此给甲方造成损失的，乙方还应当赔偿损失。</w:t>
      </w:r>
    </w:p>
    <w:p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第九条  不可抗力</w:t>
      </w:r>
    </w:p>
    <w:p>
      <w:pPr>
        <w:spacing w:line="360" w:lineRule="auto"/>
        <w:ind w:firstLine="480" w:firstLineChars="200"/>
        <w:rPr>
          <w:rFonts w:ascii="Times New Roman" w:cs="Times New Roman"/>
          <w:sz w:val="24"/>
        </w:rPr>
      </w:pPr>
      <w:r>
        <w:rPr>
          <w:rFonts w:ascii="Times New Roman" w:cs="Times New Roman"/>
          <w:sz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</w:t>
      </w:r>
      <w:r>
        <w:rPr>
          <w:rFonts w:hint="eastAsia" w:ascii="Times New Roman" w:cs="Times New Roman"/>
          <w:sz w:val="24"/>
        </w:rPr>
        <w:t>双方</w:t>
      </w:r>
      <w:r>
        <w:rPr>
          <w:rFonts w:ascii="Times New Roman" w:cs="Times New Roman"/>
          <w:sz w:val="24"/>
        </w:rPr>
        <w:t>按照</w:t>
      </w:r>
      <w:r>
        <w:rPr>
          <w:rFonts w:hint="eastAsia" w:ascii="Times New Roman" w:cs="Times New Roman"/>
          <w:sz w:val="24"/>
        </w:rPr>
        <w:t>事件</w:t>
      </w:r>
      <w:r>
        <w:rPr>
          <w:rFonts w:ascii="Times New Roman" w:cs="Times New Roman"/>
          <w:sz w:val="24"/>
        </w:rPr>
        <w:t>对履行合同影响的程度协商决定是否变更或解除合同。遭受不可抗力的一方未履行上述义务的，不能免除其违约责任。</w:t>
      </w:r>
    </w:p>
    <w:p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第十条  争议解决方式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甲乙双方如因本合同产生纠纷，可由双方协商解决，协商未果，按以下第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种方式解决： 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提交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人民法院管辖；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提交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仲裁。   </w:t>
      </w:r>
    </w:p>
    <w:p>
      <w:pPr>
        <w:spacing w:before="100" w:beforeAutospacing="1" w:after="100" w:afterAutospacing="1"/>
        <w:ind w:right="-57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第十一条  合同效力及其它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>
      <w:pPr>
        <w:spacing w:after="312" w:afterLines="100" w:line="360" w:lineRule="auto"/>
        <w:ind w:right="-57"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11.2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本合同经甲、乙双方签字盖章后生效，合同正本一式</w:t>
      </w:r>
      <w:r>
        <w:rPr>
          <w:rFonts w:ascii="Times New Roman" w:hAnsi="Times New Roman" w:cs="Times New Roman"/>
          <w:sz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</w:rPr>
        <w:t>份，甲、乙双方各执</w:t>
      </w:r>
      <w:r>
        <w:rPr>
          <w:rFonts w:ascii="Times New Roman" w:hAnsi="Times New Roman" w:cs="Times New Roman"/>
          <w:sz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</w:rPr>
        <w:t>份。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2764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甲方（法人公章）</w:t>
            </w:r>
          </w:p>
        </w:tc>
        <w:tc>
          <w:tcPr>
            <w:tcW w:w="2766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乙方（法人公章）</w:t>
            </w:r>
          </w:p>
        </w:tc>
        <w:tc>
          <w:tcPr>
            <w:tcW w:w="2766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确认方（法人公章）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2764" w:type="dxa"/>
          </w:tcPr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宋体" w:cs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宋体" w:cs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宋体" w:cs="Times New Roman"/>
                <w:sz w:val="24"/>
                <w:szCs w:val="24"/>
              </w:rPr>
              <w:t>日</w:t>
            </w:r>
          </w:p>
        </w:tc>
        <w:tc>
          <w:tcPr>
            <w:tcW w:w="2766" w:type="dxa"/>
          </w:tcPr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宋体" w:cs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宋体" w:cs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宋体" w:cs="Times New Roman"/>
                <w:sz w:val="24"/>
                <w:szCs w:val="24"/>
              </w:rPr>
              <w:t>日</w:t>
            </w:r>
          </w:p>
        </w:tc>
        <w:tc>
          <w:tcPr>
            <w:tcW w:w="2766" w:type="dxa"/>
          </w:tcPr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地址：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授权人：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宋体" w:cs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宋体" w:cs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宋体" w:cs="Times New Roman"/>
                <w:sz w:val="24"/>
                <w:szCs w:val="24"/>
              </w:rPr>
              <w:t>日</w:t>
            </w:r>
          </w:p>
        </w:tc>
      </w:tr>
    </w:tbl>
    <w:p>
      <w:pPr>
        <w:spacing w:before="100" w:beforeAutospacing="1" w:after="100" w:afterAutospacing="1" w:line="200" w:lineRule="exact"/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汉仪楷体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65"/>
    <w:rsid w:val="000F3949"/>
    <w:rsid w:val="00286DB9"/>
    <w:rsid w:val="00CB0F65"/>
    <w:rsid w:val="8FABD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iPriority w:val="99"/>
    <w:pPr>
      <w:jc w:val="left"/>
    </w:pPr>
    <w:rPr>
      <w:rFonts w:ascii="Calibri" w:hAnsi="Calibri" w:eastAsia="宋体" w:cs="黑体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character" w:styleId="8">
    <w:name w:val="page number"/>
    <w:basedOn w:val="7"/>
    <w:uiPriority w:val="0"/>
  </w:style>
  <w:style w:type="character" w:customStyle="1" w:styleId="9">
    <w:name w:val="标题 字符"/>
    <w:basedOn w:val="7"/>
    <w:link w:val="5"/>
    <w:uiPriority w:val="10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10">
    <w:name w:val="页眉 字符1"/>
    <w:link w:val="4"/>
    <w:uiPriority w:val="99"/>
    <w:rPr>
      <w:sz w:val="18"/>
      <w:szCs w:val="18"/>
    </w:rPr>
  </w:style>
  <w:style w:type="character" w:customStyle="1" w:styleId="11">
    <w:name w:val="页脚 字符"/>
    <w:link w:val="3"/>
    <w:uiPriority w:val="99"/>
    <w:rPr>
      <w:sz w:val="18"/>
      <w:szCs w:val="18"/>
    </w:rPr>
  </w:style>
  <w:style w:type="character" w:customStyle="1" w:styleId="12">
    <w:name w:val="批注文字 字符1"/>
    <w:link w:val="2"/>
    <w:uiPriority w:val="99"/>
    <w:rPr>
      <w:rFonts w:ascii="Calibri" w:hAnsi="Calibri" w:eastAsia="宋体" w:cs="黑体"/>
    </w:rPr>
  </w:style>
  <w:style w:type="character" w:customStyle="1" w:styleId="13">
    <w:name w:val="页眉 字符"/>
    <w:basedOn w:val="7"/>
    <w:semiHidden/>
    <w:uiPriority w:val="99"/>
    <w:rPr>
      <w:sz w:val="18"/>
      <w:szCs w:val="18"/>
    </w:rPr>
  </w:style>
  <w:style w:type="character" w:customStyle="1" w:styleId="14">
    <w:name w:val="页脚 字符1"/>
    <w:basedOn w:val="7"/>
    <w:semiHidden/>
    <w:uiPriority w:val="99"/>
    <w:rPr>
      <w:sz w:val="18"/>
      <w:szCs w:val="18"/>
    </w:rPr>
  </w:style>
  <w:style w:type="character" w:customStyle="1" w:styleId="15">
    <w:name w:val="批注文字 字符"/>
    <w:basedOn w:val="7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322</Words>
  <Characters>1841</Characters>
  <Lines>15</Lines>
  <Paragraphs>4</Paragraphs>
  <TotalTime>1</TotalTime>
  <ScaleCrop>false</ScaleCrop>
  <LinksUpToDate>false</LinksUpToDate>
  <CharactersWithSpaces>2159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2019-02-25T21:16:00Z</dcterms:created>
  <dc:creator>雯 张</dc:creator>
  <cp:lastModifiedBy>雯 张</cp:lastModifiedBy>
  <dcterms:modified xsi:type="dcterms:W3CDTF">2020-05-27T15:48:23Z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