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油菜籽买卖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甲方（订购方）：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乙方（种植方）：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进一步促进粮油订单农业的发展，确保粮油供需平衡，提高粮油产业的整体效益，根据国家粮油产销政策、市场需求及乙方生产能力等因素，以《合同法》等法律法规为依据，经双方协商，订立如下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一、品种、面积及数量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r>
        <w:rPr>
          <w:rFonts w:hint="eastAsia" w:ascii="宋体" w:hAnsi="宋体" w:eastAsia="宋体" w:cs="宋体"/>
          <w:sz w:val="24"/>
          <w:szCs w:val="24"/>
        </w:rPr>
        <w:t>乙方种植的油菜品种、面积和向甲方交售的数量）：</w:t>
      </w:r>
      <w:r>
        <w:rPr>
          <w:rFonts w:hint="eastAsia" w:ascii="宋体" w:hAnsi="宋体" w:eastAsia="宋体" w:cs="宋体"/>
          <w:sz w:val="24"/>
          <w:szCs w:val="24"/>
        </w:rPr>
        <w:br w:type="textWrapping"/>
      </w:r>
      <w:r>
        <w:rPr>
          <w:rFonts w:hint="eastAsia" w:ascii="宋体" w:hAnsi="宋体" w:eastAsia="宋体" w:cs="宋体"/>
          <w:sz w:val="24"/>
          <w:szCs w:val="24"/>
        </w:rPr>
        <w:t>品种：</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种植面积</w:t>
      </w:r>
      <w:r>
        <w:rPr>
          <w:rFonts w:hint="eastAsia" w:ascii="宋体" w:hAnsi="宋体" w:eastAsia="宋体" w:cs="宋体"/>
          <w:sz w:val="24"/>
          <w:szCs w:val="24"/>
          <w:u w:val="single"/>
        </w:rPr>
        <w:t>        </w:t>
      </w:r>
      <w:r>
        <w:rPr>
          <w:rFonts w:hint="eastAsia" w:ascii="宋体" w:hAnsi="宋体" w:eastAsia="宋体" w:cs="宋体"/>
          <w:sz w:val="24"/>
          <w:szCs w:val="24"/>
        </w:rPr>
        <w:t>（亩）</w:t>
      </w:r>
      <w:r>
        <w:rPr>
          <w:rFonts w:hint="eastAsia" w:ascii="宋体" w:hAnsi="宋体" w:eastAsia="宋体" w:cs="宋体"/>
          <w:sz w:val="24"/>
          <w:szCs w:val="24"/>
        </w:rPr>
        <w:br w:type="textWrapping"/>
      </w:r>
      <w:r>
        <w:rPr>
          <w:rFonts w:hint="eastAsia" w:ascii="宋体" w:hAnsi="宋体" w:eastAsia="宋体" w:cs="宋体"/>
          <w:sz w:val="24"/>
          <w:szCs w:val="24"/>
        </w:rPr>
        <w:t>预计总产</w:t>
      </w:r>
      <w:r>
        <w:rPr>
          <w:rFonts w:hint="eastAsia" w:ascii="宋体" w:hAnsi="宋体" w:eastAsia="宋体" w:cs="宋体"/>
          <w:sz w:val="24"/>
          <w:szCs w:val="24"/>
          <w:u w:val="single"/>
        </w:rPr>
        <w:t>        </w:t>
      </w:r>
      <w:r>
        <w:rPr>
          <w:rFonts w:hint="eastAsia" w:ascii="宋体" w:hAnsi="宋体" w:eastAsia="宋体" w:cs="宋体"/>
          <w:sz w:val="24"/>
          <w:szCs w:val="24"/>
        </w:rPr>
        <w:t>（公斤）</w:t>
      </w:r>
      <w:r>
        <w:rPr>
          <w:rFonts w:hint="eastAsia" w:ascii="宋体" w:hAnsi="宋体" w:eastAsia="宋体" w:cs="宋体"/>
          <w:sz w:val="24"/>
          <w:szCs w:val="24"/>
        </w:rPr>
        <w:br w:type="textWrapping"/>
      </w:r>
      <w:r>
        <w:rPr>
          <w:rFonts w:hint="eastAsia" w:ascii="宋体" w:hAnsi="宋体" w:eastAsia="宋体" w:cs="宋体"/>
          <w:sz w:val="24"/>
          <w:szCs w:val="24"/>
        </w:rPr>
        <w:t>交售数量</w:t>
      </w:r>
      <w:r>
        <w:rPr>
          <w:rFonts w:hint="eastAsia" w:ascii="宋体" w:hAnsi="宋体" w:eastAsia="宋体" w:cs="宋体"/>
          <w:sz w:val="24"/>
          <w:szCs w:val="24"/>
          <w:u w:val="single"/>
        </w:rPr>
        <w:t>        </w:t>
      </w:r>
      <w:r>
        <w:rPr>
          <w:rFonts w:hint="eastAsia" w:ascii="宋体" w:hAnsi="宋体" w:eastAsia="宋体" w:cs="宋体"/>
          <w:sz w:val="24"/>
          <w:szCs w:val="24"/>
        </w:rPr>
        <w:t>（公斤）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二、收购价格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甲方对乙方合同内油菜籽的具体收购价格以市场价格为基数（不低于国家最低收购价），“双低”油菜籽每</w:t>
      </w:r>
      <w:r>
        <w:rPr>
          <w:rFonts w:hint="eastAsia" w:ascii="宋体" w:hAnsi="宋体" w:eastAsia="宋体" w:cs="宋体"/>
          <w:sz w:val="24"/>
          <w:szCs w:val="24"/>
          <w:u w:val="single"/>
        </w:rPr>
        <w:t>        </w:t>
      </w:r>
      <w:r>
        <w:rPr>
          <w:rFonts w:hint="eastAsia" w:ascii="宋体" w:hAnsi="宋体" w:eastAsia="宋体" w:cs="宋体"/>
          <w:sz w:val="24"/>
          <w:szCs w:val="24"/>
        </w:rPr>
        <w:t>公斤上浮人民币</w:t>
      </w:r>
      <w:r>
        <w:rPr>
          <w:rFonts w:hint="eastAsia" w:ascii="宋体" w:hAnsi="宋体" w:eastAsia="宋体" w:cs="宋体"/>
          <w:sz w:val="24"/>
          <w:szCs w:val="24"/>
          <w:u w:val="single"/>
        </w:rPr>
        <w:t>        </w:t>
      </w:r>
      <w:r>
        <w:rPr>
          <w:rFonts w:hint="eastAsia" w:ascii="宋体" w:hAnsi="宋体" w:eastAsia="宋体" w:cs="宋体"/>
          <w:sz w:val="24"/>
          <w:szCs w:val="24"/>
        </w:rPr>
        <w:t>元进行收购。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收购的粮油质量必须符合《</w:t>
      </w:r>
      <w:r>
        <w:rPr>
          <w:rFonts w:hint="eastAsia" w:ascii="宋体" w:hAnsi="宋体" w:eastAsia="宋体" w:cs="宋体"/>
          <w:sz w:val="24"/>
          <w:szCs w:val="24"/>
          <w:u w:val="single"/>
        </w:rPr>
        <w:t>        </w:t>
      </w:r>
      <w:r>
        <w:rPr>
          <w:rFonts w:hint="eastAsia" w:ascii="宋体" w:hAnsi="宋体" w:eastAsia="宋体" w:cs="宋体"/>
          <w:sz w:val="24"/>
          <w:szCs w:val="24"/>
        </w:rPr>
        <w:t> 省主要粮油常规品种收购质量标准和计价办法》中规定的中等以上质量标准。凡质量低或高于国家中等质量标准的粮油，其收购价格由甲乙双方按国家规定的升扣办法实行协商定价。如确因乙方条件限制，收购的油菜籽质量达不到规定的，甲方可提供帮助和服务，但有关整晒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四、交货时间、地点及结算方式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日，乙方将油菜籽送到甲方指定的地点，由甲方验收合格后，当场付清货款。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甲方不按合同规定的价格收购合同内油菜籽的，乙方有权拒绝履行合同，甲方需向乙方支付合同价款</w:t>
      </w:r>
      <w:r>
        <w:rPr>
          <w:rFonts w:hint="eastAsia" w:ascii="宋体" w:hAnsi="宋体" w:eastAsia="宋体" w:cs="宋体"/>
          <w:sz w:val="24"/>
          <w:szCs w:val="24"/>
          <w:u w:val="single"/>
        </w:rPr>
        <w:t>        </w:t>
      </w:r>
      <w:r>
        <w:rPr>
          <w:rFonts w:hint="eastAsia" w:ascii="宋体" w:hAnsi="宋体" w:eastAsia="宋体" w:cs="宋体"/>
          <w:sz w:val="24"/>
          <w:szCs w:val="24"/>
        </w:rPr>
        <w:t>％的违约金。</w:t>
      </w:r>
      <w:r>
        <w:rPr>
          <w:rFonts w:hint="eastAsia" w:ascii="宋体" w:hAnsi="宋体" w:eastAsia="宋体" w:cs="宋体"/>
          <w:sz w:val="24"/>
          <w:szCs w:val="24"/>
        </w:rPr>
        <w:br w:type="textWrapping"/>
      </w:r>
      <w:r>
        <w:rPr>
          <w:rFonts w:hint="eastAsia" w:ascii="宋体" w:hAnsi="宋体" w:eastAsia="宋体" w:cs="宋体"/>
          <w:sz w:val="24"/>
          <w:szCs w:val="24"/>
        </w:rPr>
        <w:t>2. 乙方不按合同规定不肯出售油菜籽或自行出售造成不能履行或部分履行合同的，应由乙方承担合同价款额</w:t>
      </w:r>
      <w:r>
        <w:rPr>
          <w:rFonts w:hint="eastAsia" w:ascii="宋体" w:hAnsi="宋体" w:eastAsia="宋体" w:cs="宋体"/>
          <w:sz w:val="24"/>
          <w:szCs w:val="24"/>
          <w:u w:val="single"/>
        </w:rPr>
        <w:t>        </w:t>
      </w:r>
      <w:r>
        <w:rPr>
          <w:rFonts w:hint="eastAsia" w:ascii="宋体" w:hAnsi="宋体" w:eastAsia="宋体" w:cs="宋体"/>
          <w:sz w:val="24"/>
          <w:szCs w:val="24"/>
        </w:rPr>
        <w:t>％的违约金。</w:t>
      </w:r>
      <w:r>
        <w:rPr>
          <w:rFonts w:hint="eastAsia" w:ascii="宋体" w:hAnsi="宋体" w:eastAsia="宋体" w:cs="宋体"/>
          <w:sz w:val="24"/>
          <w:szCs w:val="24"/>
        </w:rPr>
        <w:br w:type="textWrapping"/>
      </w:r>
      <w:r>
        <w:rPr>
          <w:rFonts w:hint="eastAsia" w:ascii="宋体" w:hAnsi="宋体" w:eastAsia="宋体" w:cs="宋体"/>
          <w:sz w:val="24"/>
          <w:szCs w:val="24"/>
        </w:rPr>
        <w:t>3. 乙方因自然灾害等不可抗拒因素造成不能履行合同的，由有关权威部门出具证明，免除违约责任。但乙方应及时向甲方通报情况，否则要承担损失扩大部分的赔偿责任。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因自然灾害等原因造成油菜籽减产的，交售数量根据实际产量由甲、乙双方协商确定。</w:t>
      </w:r>
      <w:r>
        <w:rPr>
          <w:rFonts w:hint="eastAsia" w:ascii="宋体" w:hAnsi="宋体" w:eastAsia="宋体" w:cs="宋体"/>
          <w:sz w:val="24"/>
          <w:szCs w:val="24"/>
        </w:rPr>
        <w:br w:type="textWrapping"/>
      </w:r>
      <w:r>
        <w:rPr>
          <w:rFonts w:hint="eastAsia" w:ascii="宋体" w:hAnsi="宋体" w:eastAsia="宋体" w:cs="宋体"/>
          <w:sz w:val="24"/>
          <w:szCs w:val="24"/>
        </w:rPr>
        <w:t>2. 乙方在无公害“双低”油菜籽基地中，严禁使用呋喃丹、甲胺磷、氧化乐果高残留、“三致”农药。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本合同在履行过程中发生的争议，由双方当事人协商解决；也可由当地工商行政管理部门调解：协商或调解不成的，按下列第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r>
        <w:rPr>
          <w:rFonts w:hint="eastAsia" w:ascii="宋体" w:hAnsi="宋体" w:eastAsia="宋体" w:cs="宋体"/>
          <w:sz w:val="24"/>
          <w:szCs w:val="24"/>
        </w:rPr>
        <w:br w:type="textWrapping"/>
      </w: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r>
        <w:rPr>
          <w:rFonts w:hint="eastAsia" w:ascii="宋体" w:hAnsi="宋体" w:eastAsia="宋体" w:cs="宋体"/>
          <w:sz w:val="24"/>
          <w:szCs w:val="24"/>
        </w:rPr>
        <w:br w:type="textWrapping"/>
      </w:r>
      <w:r>
        <w:rPr>
          <w:rFonts w:hint="eastAsia" w:ascii="宋体" w:hAnsi="宋体" w:eastAsia="宋体" w:cs="宋体"/>
          <w:sz w:val="24"/>
          <w:szCs w:val="24"/>
        </w:rPr>
        <w:t>（2）依法向人民法院起诉。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1.本合同未尽事宜由甲乙双方协商解决。</w:t>
      </w:r>
      <w:r>
        <w:rPr>
          <w:rFonts w:hint="eastAsia" w:ascii="宋体" w:hAnsi="宋体" w:eastAsia="宋体" w:cs="宋体"/>
          <w:sz w:val="24"/>
          <w:szCs w:val="24"/>
        </w:rPr>
        <w:br w:type="textWrapping"/>
      </w:r>
      <w:r>
        <w:rPr>
          <w:rFonts w:hint="eastAsia" w:ascii="宋体" w:hAnsi="宋体" w:eastAsia="宋体" w:cs="宋体"/>
          <w:sz w:val="24"/>
          <w:szCs w:val="24"/>
        </w:rPr>
        <w:t>2 本合同签订之日起生效，合同一式三份，甲乙双方各执一份，报菱湖镇农业办备案一份。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B054BAD"/>
    <w:rsid w:val="0B3C26CE"/>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4D93BF7"/>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3A1569"/>
    <w:rsid w:val="73BD3548"/>
    <w:rsid w:val="75644A9D"/>
    <w:rsid w:val="75F70816"/>
    <w:rsid w:val="77984E11"/>
    <w:rsid w:val="77F16684"/>
    <w:rsid w:val="78043B56"/>
    <w:rsid w:val="7818293C"/>
    <w:rsid w:val="79241A3C"/>
    <w:rsid w:val="79831D8F"/>
    <w:rsid w:val="7A731FC3"/>
    <w:rsid w:val="7A753329"/>
    <w:rsid w:val="7ADF7CF3"/>
    <w:rsid w:val="7AFC7246"/>
    <w:rsid w:val="7BA6538D"/>
    <w:rsid w:val="7BDFDC86"/>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2020-03-26T10:38:40Z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