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 xml:space="preserve">家禽养殖收购合同 </w:t>
      </w:r>
    </w:p>
    <w:p>
      <w:pPr>
        <w:snapToGrid w:val="0"/>
        <w:spacing w:before="312" w:beforeLines="100" w:line="360" w:lineRule="auto"/>
        <w:jc w:val="right"/>
        <w:rPr>
          <w:rFonts w:ascii="宋体" w:hAnsi="宋体" w:cs="宋体"/>
          <w:bCs/>
          <w:sz w:val="24"/>
        </w:rPr>
      </w:pPr>
      <w:r>
        <w:rPr>
          <w:rFonts w:hint="eastAsia" w:ascii="宋体" w:hAnsi="宋体" w:cs="宋体"/>
          <w:bCs/>
          <w:sz w:val="24"/>
        </w:rPr>
        <w:t>合同编号：___________</w:t>
      </w:r>
    </w:p>
    <w:p>
      <w:pPr>
        <w:snapToGrid w:val="0"/>
        <w:spacing w:line="360" w:lineRule="auto"/>
        <w:jc w:val="right"/>
        <w:rPr>
          <w:rFonts w:ascii="宋体" w:hAnsi="宋体" w:cs="宋体"/>
          <w:bCs/>
          <w:sz w:val="24"/>
        </w:rPr>
      </w:pPr>
      <w:r>
        <w:rPr>
          <w:rFonts w:hint="eastAsia" w:ascii="宋体" w:hAnsi="宋体" w:cs="宋体"/>
          <w:bCs/>
          <w:sz w:val="24"/>
        </w:rPr>
        <w:t>签订地点：___________</w:t>
      </w:r>
    </w:p>
    <w:p>
      <w:pPr>
        <w:snapToGrid w:val="0"/>
        <w:spacing w:after="312" w:afterLines="100" w:line="360" w:lineRule="auto"/>
        <w:jc w:val="right"/>
        <w:rPr>
          <w:rFonts w:ascii="宋体" w:hAnsi="宋体" w:cs="宋体"/>
          <w:bCs/>
          <w:sz w:val="24"/>
        </w:rPr>
      </w:pPr>
      <w:r>
        <w:rPr>
          <w:rFonts w:hint="eastAsia" w:ascii="宋体" w:hAnsi="宋体" w:cs="宋体"/>
          <w:bCs/>
          <w:sz w:val="24"/>
        </w:rPr>
        <w:t>签订时间：___________</w:t>
      </w:r>
    </w:p>
    <w:p>
      <w:pPr>
        <w:snapToGrid w:val="0"/>
        <w:spacing w:line="360" w:lineRule="auto"/>
        <w:ind w:left="904" w:leftChars="202" w:hanging="480" w:hangingChars="200"/>
        <w:rPr>
          <w:rFonts w:ascii="宋体" w:hAnsi="宋体" w:cs="宋体"/>
          <w:sz w:val="24"/>
        </w:rPr>
      </w:pPr>
      <w:r>
        <w:rPr>
          <w:rFonts w:hint="eastAsia" w:ascii="宋体" w:hAnsi="宋体" w:cs="宋体"/>
          <w:sz w:val="24"/>
        </w:rPr>
        <w:t>甲方(收购方)：</w:t>
      </w:r>
      <w:r>
        <w:rPr>
          <w:rFonts w:hint="eastAsia" w:ascii="宋体" w:hAnsi="宋体" w:cs="宋体"/>
          <w:bCs/>
          <w:sz w:val="24"/>
          <w:u w:val="single"/>
        </w:rPr>
        <w:t xml:space="preserve">                  </w:t>
      </w:r>
    </w:p>
    <w:p>
      <w:pPr>
        <w:snapToGrid w:val="0"/>
        <w:spacing w:line="360" w:lineRule="auto"/>
        <w:ind w:left="904" w:leftChars="202" w:hanging="480" w:hangingChars="200"/>
        <w:rPr>
          <w:rFonts w:ascii="宋体" w:hAnsi="宋体" w:cs="宋体"/>
          <w:sz w:val="24"/>
        </w:rPr>
      </w:pPr>
      <w:r>
        <w:rPr>
          <w:rFonts w:hint="eastAsia" w:ascii="宋体" w:hAnsi="宋体" w:cs="宋体"/>
          <w:sz w:val="24"/>
        </w:rPr>
        <w:t>地址：</w:t>
      </w:r>
      <w:r>
        <w:rPr>
          <w:rFonts w:hint="eastAsia" w:ascii="宋体" w:hAnsi="宋体" w:cs="宋体"/>
          <w:bCs/>
          <w:sz w:val="24"/>
          <w:u w:val="single"/>
        </w:rPr>
        <w:t xml:space="preserve">                  </w:t>
      </w:r>
      <w:r>
        <w:rPr>
          <w:rFonts w:hint="eastAsia" w:ascii="宋体" w:hAnsi="宋体" w:cs="宋体"/>
          <w:sz w:val="24"/>
        </w:rPr>
        <w:t>邮编：</w:t>
      </w:r>
      <w:r>
        <w:rPr>
          <w:rFonts w:hint="eastAsia" w:ascii="宋体" w:hAnsi="宋体" w:cs="宋体"/>
          <w:bCs/>
          <w:sz w:val="24"/>
          <w:u w:val="single"/>
        </w:rPr>
        <w:t xml:space="preserve">         </w:t>
      </w:r>
      <w:r>
        <w:rPr>
          <w:rFonts w:hint="eastAsia" w:ascii="宋体" w:hAnsi="宋体" w:cs="宋体"/>
          <w:sz w:val="24"/>
        </w:rPr>
        <w:t>电话：</w:t>
      </w:r>
      <w:r>
        <w:rPr>
          <w:rFonts w:hint="eastAsia" w:ascii="宋体" w:hAnsi="宋体" w:cs="宋体"/>
          <w:bCs/>
          <w:sz w:val="24"/>
          <w:u w:val="single"/>
        </w:rPr>
        <w:t xml:space="preserve">         </w:t>
      </w:r>
    </w:p>
    <w:p>
      <w:pPr>
        <w:snapToGrid w:val="0"/>
        <w:spacing w:line="360" w:lineRule="auto"/>
        <w:ind w:left="904" w:leftChars="202" w:hanging="480" w:hangingChars="200"/>
        <w:rPr>
          <w:rFonts w:ascii="宋体" w:hAnsi="宋体" w:cs="宋体"/>
          <w:sz w:val="24"/>
        </w:rPr>
      </w:pPr>
      <w:r>
        <w:rPr>
          <w:rFonts w:hint="eastAsia" w:ascii="宋体" w:hAnsi="宋体" w:cs="宋体"/>
          <w:sz w:val="24"/>
        </w:rPr>
        <w:t>乙方（养殖户）：</w:t>
      </w:r>
      <w:r>
        <w:rPr>
          <w:rFonts w:hint="eastAsia" w:ascii="宋体" w:hAnsi="宋体" w:cs="宋体"/>
          <w:bCs/>
          <w:sz w:val="24"/>
          <w:u w:val="single"/>
        </w:rPr>
        <w:t xml:space="preserve">                  </w:t>
      </w:r>
    </w:p>
    <w:p>
      <w:pPr>
        <w:snapToGrid w:val="0"/>
        <w:spacing w:after="312" w:afterLines="100" w:line="360" w:lineRule="auto"/>
        <w:ind w:left="904" w:leftChars="202" w:hanging="480" w:hangingChars="200"/>
        <w:rPr>
          <w:rFonts w:ascii="宋体" w:hAnsi="宋体" w:cs="宋体"/>
          <w:sz w:val="24"/>
        </w:rPr>
      </w:pPr>
      <w:r>
        <w:rPr>
          <w:rFonts w:hint="eastAsia" w:ascii="宋体" w:hAnsi="宋体" w:cs="宋体"/>
          <w:sz w:val="24"/>
        </w:rPr>
        <w:t>地址：</w:t>
      </w:r>
      <w:r>
        <w:rPr>
          <w:rFonts w:hint="eastAsia" w:ascii="宋体" w:hAnsi="宋体" w:cs="宋体"/>
          <w:bCs/>
          <w:sz w:val="24"/>
          <w:u w:val="single"/>
        </w:rPr>
        <w:t xml:space="preserve">                  </w:t>
      </w:r>
      <w:r>
        <w:rPr>
          <w:rFonts w:hint="eastAsia" w:ascii="宋体" w:hAnsi="宋体" w:cs="宋体"/>
          <w:sz w:val="24"/>
        </w:rPr>
        <w:t>邮编：</w:t>
      </w:r>
      <w:r>
        <w:rPr>
          <w:rFonts w:hint="eastAsia" w:ascii="宋体" w:hAnsi="宋体" w:cs="宋体"/>
          <w:sz w:val="24"/>
          <w:u w:val="single"/>
        </w:rPr>
        <w:t xml:space="preserve">       </w:t>
      </w:r>
      <w:r>
        <w:rPr>
          <w:rFonts w:hint="eastAsia" w:ascii="宋体" w:hAnsi="宋体" w:cs="宋体"/>
          <w:sz w:val="24"/>
        </w:rPr>
        <w:t>  电话：</w:t>
      </w:r>
      <w:r>
        <w:rPr>
          <w:rFonts w:hint="eastAsia" w:ascii="宋体" w:hAnsi="宋体" w:cs="宋体"/>
          <w:bCs/>
          <w:sz w:val="24"/>
          <w:u w:val="single"/>
        </w:rPr>
        <w:t xml:space="preserve">         </w:t>
      </w:r>
    </w:p>
    <w:p>
      <w:pPr>
        <w:snapToGrid w:val="0"/>
        <w:spacing w:line="360" w:lineRule="auto"/>
        <w:ind w:firstLine="589"/>
        <w:rPr>
          <w:rFonts w:ascii="宋体" w:hAnsi="宋体" w:cs="宋体"/>
          <w:bCs/>
          <w:sz w:val="24"/>
        </w:rPr>
      </w:pPr>
      <w:r>
        <w:rPr>
          <w:rFonts w:hint="eastAsia" w:ascii="宋体" w:hAnsi="宋体" w:cs="宋体"/>
          <w:bCs/>
          <w:sz w:val="24"/>
        </w:rPr>
        <w:t>根据《中华人民共和国合同法》等相关法律法规、政策的规定，甲乙双方在平等、自愿、合作、诚实信用的基础上，经协商一致，达成如下协议。</w:t>
      </w:r>
    </w:p>
    <w:p>
      <w:pPr>
        <w:snapToGrid w:val="0"/>
        <w:spacing w:line="360" w:lineRule="auto"/>
        <w:ind w:left="482"/>
        <w:textAlignment w:val="baseline"/>
        <w:rPr>
          <w:rFonts w:ascii="宋体" w:hAnsi="宋体" w:cs="宋体"/>
          <w:b/>
          <w:bCs/>
          <w:sz w:val="24"/>
        </w:rPr>
      </w:pPr>
      <w:r>
        <w:rPr>
          <w:rFonts w:hint="eastAsia" w:ascii="宋体" w:hAnsi="宋体" w:cs="宋体"/>
          <w:b/>
          <w:bCs/>
          <w:sz w:val="24"/>
        </w:rPr>
        <w:t>第一条  家禽的品种、数量、金额、接雏时间及交售时间</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1185"/>
        <w:gridCol w:w="1015"/>
        <w:gridCol w:w="1015"/>
        <w:gridCol w:w="1354"/>
        <w:gridCol w:w="2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0" w:hRule="atLeast"/>
        </w:trPr>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ind w:firstLine="120" w:firstLineChars="50"/>
              <w:jc w:val="center"/>
              <w:rPr>
                <w:rFonts w:ascii="宋体" w:hAnsi="宋体" w:cs="宋体"/>
                <w:bCs/>
                <w:sz w:val="24"/>
              </w:rPr>
            </w:pPr>
            <w:r>
              <w:rPr>
                <w:rFonts w:hint="eastAsia" w:ascii="宋体" w:hAnsi="宋体" w:cs="宋体"/>
                <w:bCs/>
                <w:sz w:val="24"/>
              </w:rPr>
              <w:t>禽雏品种</w:t>
            </w:r>
          </w:p>
        </w:tc>
        <w:tc>
          <w:tcPr>
            <w:tcW w:w="1185" w:type="dxa"/>
            <w:tcBorders>
              <w:top w:val="single" w:color="auto" w:sz="4" w:space="0"/>
              <w:left w:val="single" w:color="auto" w:sz="4" w:space="0"/>
              <w:bottom w:val="single" w:color="auto" w:sz="4" w:space="0"/>
              <w:right w:val="single" w:color="auto" w:sz="4" w:space="0"/>
            </w:tcBorders>
            <w:vAlign w:val="center"/>
          </w:tcPr>
          <w:p>
            <w:pPr>
              <w:spacing w:line="360" w:lineRule="auto"/>
              <w:ind w:firstLine="120" w:firstLineChars="50"/>
              <w:jc w:val="center"/>
              <w:rPr>
                <w:rFonts w:ascii="宋体" w:hAnsi="宋体" w:cs="宋体"/>
                <w:bCs/>
                <w:sz w:val="24"/>
              </w:rPr>
            </w:pPr>
            <w:r>
              <w:rPr>
                <w:rFonts w:hint="eastAsia" w:ascii="宋体" w:hAnsi="宋体" w:cs="宋体"/>
                <w:bCs/>
                <w:sz w:val="24"/>
              </w:rPr>
              <w:t>数  量</w:t>
            </w:r>
          </w:p>
        </w:tc>
        <w:tc>
          <w:tcPr>
            <w:tcW w:w="1015" w:type="dxa"/>
            <w:tcBorders>
              <w:top w:val="single" w:color="auto" w:sz="4" w:space="0"/>
              <w:left w:val="single" w:color="auto" w:sz="4" w:space="0"/>
              <w:bottom w:val="single" w:color="auto" w:sz="4" w:space="0"/>
              <w:right w:val="single" w:color="auto" w:sz="4" w:space="0"/>
            </w:tcBorders>
            <w:vAlign w:val="center"/>
          </w:tcPr>
          <w:p>
            <w:pPr>
              <w:spacing w:line="360" w:lineRule="auto"/>
              <w:ind w:firstLine="120" w:firstLineChars="50"/>
              <w:jc w:val="center"/>
              <w:rPr>
                <w:rFonts w:ascii="宋体" w:hAnsi="宋体" w:cs="宋体"/>
                <w:bCs/>
                <w:sz w:val="24"/>
              </w:rPr>
            </w:pPr>
            <w:r>
              <w:rPr>
                <w:rFonts w:hint="eastAsia" w:ascii="宋体" w:hAnsi="宋体" w:cs="宋体"/>
                <w:bCs/>
                <w:sz w:val="24"/>
              </w:rPr>
              <w:t>单 价</w:t>
            </w:r>
          </w:p>
        </w:tc>
        <w:tc>
          <w:tcPr>
            <w:tcW w:w="1015" w:type="dxa"/>
            <w:tcBorders>
              <w:top w:val="single" w:color="auto" w:sz="4" w:space="0"/>
              <w:left w:val="single" w:color="auto" w:sz="4" w:space="0"/>
              <w:bottom w:val="single" w:color="auto" w:sz="4" w:space="0"/>
              <w:right w:val="single" w:color="auto" w:sz="4" w:space="0"/>
            </w:tcBorders>
            <w:vAlign w:val="center"/>
          </w:tcPr>
          <w:p>
            <w:pPr>
              <w:spacing w:line="360" w:lineRule="auto"/>
              <w:ind w:firstLine="120" w:firstLineChars="50"/>
              <w:jc w:val="center"/>
              <w:rPr>
                <w:rFonts w:ascii="宋体" w:hAnsi="宋体" w:cs="宋体"/>
                <w:bCs/>
                <w:sz w:val="24"/>
              </w:rPr>
            </w:pPr>
            <w:r>
              <w:rPr>
                <w:rFonts w:hint="eastAsia" w:ascii="宋体" w:hAnsi="宋体" w:cs="宋体"/>
                <w:bCs/>
                <w:sz w:val="24"/>
              </w:rPr>
              <w:t>金 额</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ind w:firstLine="120" w:firstLineChars="50"/>
              <w:jc w:val="center"/>
              <w:rPr>
                <w:rFonts w:ascii="宋体" w:hAnsi="宋体" w:cs="宋体"/>
                <w:bCs/>
                <w:sz w:val="24"/>
              </w:rPr>
            </w:pPr>
            <w:r>
              <w:rPr>
                <w:rFonts w:hint="eastAsia" w:ascii="宋体" w:hAnsi="宋体" w:cs="宋体"/>
                <w:bCs/>
                <w:sz w:val="24"/>
              </w:rPr>
              <w:t>接雏时间</w:t>
            </w:r>
          </w:p>
        </w:tc>
        <w:tc>
          <w:tcPr>
            <w:tcW w:w="2373" w:type="dxa"/>
            <w:tcBorders>
              <w:top w:val="single" w:color="auto" w:sz="4" w:space="0"/>
              <w:left w:val="single" w:color="auto" w:sz="4" w:space="0"/>
              <w:bottom w:val="single" w:color="auto" w:sz="4" w:space="0"/>
              <w:right w:val="single" w:color="auto" w:sz="4" w:space="0"/>
            </w:tcBorders>
            <w:vAlign w:val="center"/>
          </w:tcPr>
          <w:p>
            <w:pPr>
              <w:spacing w:line="360" w:lineRule="auto"/>
              <w:ind w:firstLine="360" w:firstLineChars="150"/>
              <w:rPr>
                <w:rFonts w:ascii="宋体" w:hAnsi="宋体" w:cs="宋体"/>
                <w:bCs/>
                <w:sz w:val="24"/>
              </w:rPr>
            </w:pPr>
            <w:r>
              <w:rPr>
                <w:rFonts w:hint="eastAsia" w:ascii="宋体" w:hAnsi="宋体" w:cs="宋体"/>
                <w:bCs/>
                <w:sz w:val="24"/>
              </w:rPr>
              <w:t>交售成禽时间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5" w:hRule="atLeast"/>
        </w:trPr>
        <w:tc>
          <w:tcPr>
            <w:tcW w:w="1354"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Cs/>
                <w:sz w:val="24"/>
              </w:rPr>
            </w:pPr>
          </w:p>
        </w:tc>
        <w:tc>
          <w:tcPr>
            <w:tcW w:w="1185"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
                <w:bCs/>
                <w:sz w:val="24"/>
              </w:rPr>
            </w:pPr>
          </w:p>
        </w:tc>
        <w:tc>
          <w:tcPr>
            <w:tcW w:w="1015"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
                <w:bCs/>
                <w:sz w:val="24"/>
              </w:rPr>
            </w:pPr>
          </w:p>
        </w:tc>
        <w:tc>
          <w:tcPr>
            <w:tcW w:w="1015"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
                <w:bCs/>
                <w:sz w:val="24"/>
              </w:rPr>
            </w:pPr>
          </w:p>
        </w:tc>
        <w:tc>
          <w:tcPr>
            <w:tcW w:w="1354"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
                <w:bCs/>
                <w:sz w:val="24"/>
              </w:rPr>
            </w:pPr>
          </w:p>
        </w:tc>
        <w:tc>
          <w:tcPr>
            <w:tcW w:w="2373" w:type="dxa"/>
            <w:tcBorders>
              <w:top w:val="single" w:color="auto" w:sz="4" w:space="0"/>
              <w:left w:val="single" w:color="auto" w:sz="4" w:space="0"/>
              <w:bottom w:val="single" w:color="auto" w:sz="4" w:space="0"/>
              <w:right w:val="single" w:color="auto" w:sz="4" w:space="0"/>
            </w:tcBorders>
          </w:tcPr>
          <w:p>
            <w:pPr>
              <w:spacing w:line="360" w:lineRule="auto"/>
              <w:ind w:left="792" w:leftChars="377"/>
              <w:rPr>
                <w:rFonts w:ascii="宋体" w:hAnsi="宋体" w:cs="宋体"/>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57" w:hRule="atLeast"/>
        </w:trPr>
        <w:tc>
          <w:tcPr>
            <w:tcW w:w="8296" w:type="dxa"/>
            <w:gridSpan w:val="6"/>
            <w:tcBorders>
              <w:top w:val="nil"/>
              <w:left w:val="single" w:color="auto" w:sz="4" w:space="0"/>
              <w:bottom w:val="single" w:color="auto" w:sz="4" w:space="0"/>
              <w:right w:val="single" w:color="auto" w:sz="4" w:space="0"/>
            </w:tcBorders>
          </w:tcPr>
          <w:p>
            <w:pPr>
              <w:spacing w:line="360" w:lineRule="auto"/>
              <w:ind w:firstLine="240" w:firstLineChars="100"/>
              <w:rPr>
                <w:rFonts w:ascii="宋体" w:hAnsi="宋体" w:cs="宋体"/>
                <w:bCs/>
                <w:sz w:val="24"/>
              </w:rPr>
            </w:pPr>
            <w:r>
              <w:rPr>
                <w:rFonts w:hint="eastAsia" w:ascii="宋体" w:hAnsi="宋体" w:cs="宋体"/>
                <w:bCs/>
                <w:sz w:val="24"/>
              </w:rPr>
              <w:t>合计人民币金额（大写）：</w:t>
            </w:r>
          </w:p>
        </w:tc>
      </w:tr>
    </w:tbl>
    <w:p>
      <w:pPr>
        <w:numPr>
          <w:ilvl w:val="0"/>
          <w:numId w:val="1"/>
        </w:numPr>
        <w:snapToGrid w:val="0"/>
        <w:spacing w:line="360" w:lineRule="auto"/>
        <w:textAlignment w:val="baseline"/>
        <w:rPr>
          <w:rFonts w:ascii="宋体" w:hAnsi="宋体" w:cs="宋体"/>
          <w:b/>
          <w:bCs/>
          <w:sz w:val="24"/>
        </w:rPr>
      </w:pPr>
      <w:r>
        <w:rPr>
          <w:rFonts w:hint="eastAsia" w:ascii="宋体" w:hAnsi="宋体" w:cs="宋体"/>
          <w:b/>
          <w:bCs/>
          <w:sz w:val="24"/>
        </w:rPr>
        <w:t>甲方提供饲料的种类、数量、金额及售料时间：</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1185"/>
        <w:gridCol w:w="1354"/>
        <w:gridCol w:w="1354"/>
        <w:gridCol w:w="1354"/>
        <w:gridCol w:w="1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692"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360" w:firstLineChars="150"/>
              <w:rPr>
                <w:rFonts w:ascii="宋体" w:hAnsi="宋体" w:cs="宋体"/>
                <w:bCs/>
                <w:sz w:val="24"/>
              </w:rPr>
            </w:pPr>
            <w:r>
              <w:rPr>
                <w:rFonts w:hint="eastAsia" w:ascii="宋体" w:hAnsi="宋体" w:cs="宋体"/>
                <w:bCs/>
                <w:sz w:val="24"/>
              </w:rPr>
              <w:t>饲料品种</w:t>
            </w:r>
          </w:p>
        </w:tc>
        <w:tc>
          <w:tcPr>
            <w:tcW w:w="118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120" w:firstLineChars="50"/>
              <w:jc w:val="center"/>
              <w:rPr>
                <w:rFonts w:ascii="宋体" w:hAnsi="宋体" w:cs="宋体"/>
                <w:bCs/>
                <w:sz w:val="24"/>
              </w:rPr>
            </w:pPr>
            <w:r>
              <w:rPr>
                <w:rFonts w:hint="eastAsia" w:ascii="宋体" w:hAnsi="宋体" w:cs="宋体"/>
                <w:bCs/>
                <w:sz w:val="24"/>
              </w:rPr>
              <w:t>数 量</w:t>
            </w:r>
          </w:p>
        </w:tc>
        <w:tc>
          <w:tcPr>
            <w:tcW w:w="1354"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240" w:firstLineChars="100"/>
              <w:rPr>
                <w:rFonts w:ascii="宋体" w:hAnsi="宋体" w:cs="宋体"/>
                <w:bCs/>
                <w:sz w:val="24"/>
              </w:rPr>
            </w:pPr>
            <w:r>
              <w:rPr>
                <w:rFonts w:hint="eastAsia" w:ascii="宋体" w:hAnsi="宋体" w:cs="宋体"/>
                <w:bCs/>
                <w:sz w:val="24"/>
              </w:rPr>
              <w:t>单 价</w:t>
            </w:r>
          </w:p>
        </w:tc>
        <w:tc>
          <w:tcPr>
            <w:tcW w:w="1354"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360" w:firstLineChars="150"/>
              <w:rPr>
                <w:rFonts w:ascii="宋体" w:hAnsi="宋体" w:cs="宋体"/>
                <w:bCs/>
                <w:sz w:val="24"/>
              </w:rPr>
            </w:pPr>
            <w:r>
              <w:rPr>
                <w:rFonts w:hint="eastAsia" w:ascii="宋体" w:hAnsi="宋体" w:cs="宋体"/>
                <w:bCs/>
                <w:sz w:val="24"/>
              </w:rPr>
              <w:t>金 额</w:t>
            </w:r>
          </w:p>
        </w:tc>
        <w:tc>
          <w:tcPr>
            <w:tcW w:w="1354"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120" w:firstLineChars="50"/>
              <w:rPr>
                <w:rFonts w:ascii="宋体" w:hAnsi="宋体" w:cs="宋体"/>
                <w:bCs/>
                <w:sz w:val="24"/>
              </w:rPr>
            </w:pPr>
            <w:r>
              <w:rPr>
                <w:rFonts w:hint="eastAsia" w:ascii="宋体" w:hAnsi="宋体" w:cs="宋体"/>
                <w:bCs/>
                <w:sz w:val="24"/>
              </w:rPr>
              <w:t>质量标准</w:t>
            </w:r>
          </w:p>
        </w:tc>
        <w:tc>
          <w:tcPr>
            <w:tcW w:w="1357"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ind w:left="59"/>
              <w:rPr>
                <w:rFonts w:ascii="宋体" w:hAnsi="宋体" w:cs="宋体"/>
                <w:bCs/>
                <w:sz w:val="24"/>
              </w:rPr>
            </w:pPr>
            <w:r>
              <w:rPr>
                <w:rFonts w:hint="eastAsia" w:ascii="宋体" w:hAnsi="宋体" w:cs="宋体"/>
                <w:bCs/>
                <w:sz w:val="24"/>
              </w:rPr>
              <w:t>售料时间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692"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c>
          <w:tcPr>
            <w:tcW w:w="1185"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c>
          <w:tcPr>
            <w:tcW w:w="1354"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c>
          <w:tcPr>
            <w:tcW w:w="1354"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c>
          <w:tcPr>
            <w:tcW w:w="1354"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c>
          <w:tcPr>
            <w:tcW w:w="1357" w:type="dxa"/>
            <w:tcBorders>
              <w:top w:val="single" w:color="auto" w:sz="4" w:space="0"/>
              <w:left w:val="single" w:color="auto" w:sz="4" w:space="0"/>
              <w:bottom w:val="single" w:color="auto" w:sz="4" w:space="0"/>
              <w:right w:val="single" w:color="auto" w:sz="4" w:space="0"/>
            </w:tcBorders>
          </w:tcPr>
          <w:p>
            <w:pPr>
              <w:snapToGrid w:val="0"/>
              <w:spacing w:line="360" w:lineRule="auto"/>
              <w:rPr>
                <w:rFonts w:ascii="宋体" w:hAnsi="宋体" w:cs="宋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0" w:hRule="atLeast"/>
        </w:trPr>
        <w:tc>
          <w:tcPr>
            <w:tcW w:w="8296" w:type="dxa"/>
            <w:gridSpan w:val="6"/>
            <w:tcBorders>
              <w:top w:val="single" w:color="auto" w:sz="4" w:space="0"/>
              <w:left w:val="single" w:color="auto" w:sz="4" w:space="0"/>
              <w:bottom w:val="single" w:color="auto" w:sz="4" w:space="0"/>
              <w:right w:val="single" w:color="auto" w:sz="4" w:space="0"/>
            </w:tcBorders>
          </w:tcPr>
          <w:p>
            <w:pPr>
              <w:snapToGrid w:val="0"/>
              <w:spacing w:line="360" w:lineRule="auto"/>
              <w:ind w:firstLine="240" w:firstLineChars="100"/>
              <w:rPr>
                <w:rFonts w:ascii="宋体" w:hAnsi="宋体" w:cs="宋体"/>
                <w:bCs/>
                <w:sz w:val="24"/>
              </w:rPr>
            </w:pPr>
            <w:r>
              <w:rPr>
                <w:rFonts w:hint="eastAsia" w:ascii="宋体" w:hAnsi="宋体" w:cs="宋体"/>
                <w:bCs/>
                <w:sz w:val="24"/>
              </w:rPr>
              <w:t>合计人民币金额（大写）：</w:t>
            </w:r>
          </w:p>
        </w:tc>
      </w:tr>
    </w:tbl>
    <w:p>
      <w:pPr>
        <w:snapToGrid w:val="0"/>
        <w:spacing w:line="360" w:lineRule="auto"/>
        <w:ind w:firstLine="573" w:firstLineChars="239"/>
        <w:rPr>
          <w:rFonts w:ascii="宋体" w:hAnsi="宋体" w:cs="宋体"/>
          <w:bCs/>
          <w:sz w:val="24"/>
        </w:rPr>
      </w:pPr>
      <w:r>
        <w:rPr>
          <w:rFonts w:hint="eastAsia" w:ascii="宋体" w:hAnsi="宋体" w:cs="宋体"/>
          <w:bCs/>
          <w:sz w:val="24"/>
        </w:rPr>
        <w:t>甲方按合同投放的禽雏数量，向乙方一次性或定量分批提供不同周龄，色泽一致、无发酵霉变、结块及异味，包装完好，保质、保量的肉鸡饲料。运输费由</w:t>
      </w:r>
      <w:r>
        <w:rPr>
          <w:rFonts w:hint="eastAsia" w:ascii="宋体" w:hAnsi="宋体" w:cs="宋体"/>
          <w:bCs/>
          <w:sz w:val="24"/>
          <w:u w:val="single"/>
        </w:rPr>
        <w:t xml:space="preserve">   </w:t>
      </w:r>
      <w:r>
        <w:rPr>
          <w:rFonts w:hint="eastAsia" w:ascii="宋体" w:hAnsi="宋体" w:cs="宋体"/>
          <w:bCs/>
          <w:sz w:val="24"/>
        </w:rPr>
        <w:t>方负担。</w:t>
      </w:r>
    </w:p>
    <w:p>
      <w:pPr>
        <w:snapToGrid w:val="0"/>
        <w:spacing w:line="360" w:lineRule="auto"/>
        <w:ind w:firstLine="480" w:firstLineChars="200"/>
        <w:rPr>
          <w:rFonts w:ascii="宋体" w:hAnsi="宋体" w:cs="宋体"/>
          <w:bCs/>
          <w:sz w:val="24"/>
        </w:rPr>
      </w:pPr>
      <w:r>
        <w:rPr>
          <w:rFonts w:hint="eastAsia" w:ascii="宋体" w:hAnsi="宋体" w:cs="宋体"/>
          <w:bCs/>
          <w:sz w:val="24"/>
        </w:rPr>
        <w:t>乙方应保证只家禽喂料时间不少于</w:t>
      </w:r>
      <w:r>
        <w:rPr>
          <w:rFonts w:hint="eastAsia" w:ascii="宋体" w:hAnsi="宋体" w:cs="宋体"/>
          <w:bCs/>
          <w:sz w:val="24"/>
          <w:u w:val="single"/>
        </w:rPr>
        <w:t xml:space="preserve">    </w:t>
      </w:r>
      <w:r>
        <w:rPr>
          <w:rFonts w:hint="eastAsia" w:ascii="宋体" w:hAnsi="宋体" w:cs="宋体"/>
          <w:bCs/>
          <w:sz w:val="24"/>
        </w:rPr>
        <w:t>天，出栏只家禽不低于</w:t>
      </w:r>
      <w:r>
        <w:rPr>
          <w:rFonts w:hint="eastAsia" w:ascii="宋体" w:hAnsi="宋体" w:cs="宋体"/>
          <w:bCs/>
          <w:sz w:val="24"/>
          <w:u w:val="single"/>
        </w:rPr>
        <w:t xml:space="preserve">     </w:t>
      </w:r>
      <w:r>
        <w:rPr>
          <w:rFonts w:hint="eastAsia" w:ascii="宋体" w:hAnsi="宋体" w:cs="宋体"/>
          <w:bCs/>
          <w:sz w:val="24"/>
        </w:rPr>
        <w:t>公斤，成禽出栏后，为预防剩余饲料发霉变质和病原微生物的传播，由乙方自行处理，但不得转卖。</w:t>
      </w:r>
    </w:p>
    <w:p>
      <w:pPr>
        <w:snapToGrid w:val="0"/>
        <w:spacing w:line="360" w:lineRule="auto"/>
        <w:ind w:firstLine="589"/>
        <w:rPr>
          <w:rFonts w:ascii="宋体" w:hAnsi="宋体" w:cs="宋体"/>
          <w:bCs/>
          <w:sz w:val="24"/>
        </w:rPr>
      </w:pPr>
      <w:r>
        <w:rPr>
          <w:rFonts w:hint="eastAsia" w:ascii="宋体" w:hAnsi="宋体" w:cs="宋体"/>
          <w:bCs/>
          <w:sz w:val="24"/>
        </w:rPr>
        <w:t>乙方对饲料质量产生异议，应当场或自发现之日起</w:t>
      </w:r>
      <w:r>
        <w:rPr>
          <w:rFonts w:hint="eastAsia" w:ascii="宋体" w:hAnsi="宋体" w:cs="宋体"/>
          <w:bCs/>
          <w:sz w:val="24"/>
          <w:u w:val="single"/>
        </w:rPr>
        <w:t xml:space="preserve">     </w:t>
      </w:r>
      <w:r>
        <w:rPr>
          <w:rFonts w:hint="eastAsia" w:ascii="宋体" w:hAnsi="宋体" w:cs="宋体"/>
          <w:bCs/>
          <w:sz w:val="24"/>
        </w:rPr>
        <w:t>日内，向甲方饲料配售部门提出交涉，甲方应及时调查给予明确答复和妥善处理。</w:t>
      </w:r>
    </w:p>
    <w:p>
      <w:pPr>
        <w:numPr>
          <w:ilvl w:val="0"/>
          <w:numId w:val="1"/>
        </w:numPr>
        <w:snapToGrid w:val="0"/>
        <w:spacing w:line="360" w:lineRule="auto"/>
        <w:textAlignment w:val="baseline"/>
        <w:rPr>
          <w:rFonts w:ascii="宋体" w:hAnsi="宋体" w:cs="宋体"/>
          <w:b/>
          <w:bCs/>
          <w:sz w:val="24"/>
        </w:rPr>
      </w:pPr>
      <w:r>
        <w:rPr>
          <w:rFonts w:hint="eastAsia" w:ascii="宋体" w:hAnsi="宋体" w:cs="宋体"/>
          <w:b/>
          <w:bCs/>
          <w:sz w:val="24"/>
        </w:rPr>
        <w:t>家禽防疫：</w:t>
      </w:r>
    </w:p>
    <w:p>
      <w:pPr>
        <w:snapToGrid w:val="0"/>
        <w:spacing w:line="360" w:lineRule="auto"/>
        <w:ind w:firstLine="589"/>
        <w:rPr>
          <w:rFonts w:ascii="宋体" w:hAnsi="宋体" w:cs="宋体"/>
          <w:bCs/>
          <w:sz w:val="24"/>
        </w:rPr>
      </w:pPr>
      <w:r>
        <w:rPr>
          <w:rFonts w:hint="eastAsia" w:ascii="宋体" w:hAnsi="宋体" w:cs="宋体"/>
          <w:bCs/>
          <w:sz w:val="24"/>
        </w:rPr>
        <w:t>1、乙方委托甲方，负责指导乙方整个饲养过程中对家禽疫苗免疫和常见传染病的防治工作，代购防疫所用高效、低毒、低残留的疫苗和药物，并确保药物质量合格，禁止使用国家明令禁用的药物。</w:t>
      </w:r>
    </w:p>
    <w:p>
      <w:pPr>
        <w:snapToGrid w:val="0"/>
        <w:spacing w:line="360" w:lineRule="auto"/>
        <w:ind w:firstLine="480" w:firstLineChars="200"/>
        <w:rPr>
          <w:rFonts w:ascii="宋体" w:hAnsi="宋体" w:cs="宋体"/>
          <w:bCs/>
          <w:sz w:val="24"/>
        </w:rPr>
      </w:pPr>
      <w:r>
        <w:rPr>
          <w:rFonts w:hint="eastAsia" w:ascii="宋体" w:hAnsi="宋体" w:cs="宋体"/>
          <w:bCs/>
          <w:sz w:val="24"/>
        </w:rPr>
        <w:t>2、甲方代购药款，由甲方提供药物价格明晰，并按养殖户实际只禽垫付，垫付款由乙方在交售成禽时抵扣收购款。</w:t>
      </w:r>
    </w:p>
    <w:p>
      <w:pPr>
        <w:snapToGrid w:val="0"/>
        <w:spacing w:line="360" w:lineRule="auto"/>
        <w:ind w:firstLine="480" w:firstLineChars="200"/>
        <w:rPr>
          <w:rFonts w:ascii="宋体" w:hAnsi="宋体" w:cs="宋体"/>
          <w:b/>
          <w:bCs/>
          <w:sz w:val="24"/>
        </w:rPr>
      </w:pPr>
      <w:r>
        <w:rPr>
          <w:rFonts w:hint="eastAsia" w:ascii="宋体" w:hAnsi="宋体" w:cs="宋体"/>
          <w:bCs/>
          <w:sz w:val="24"/>
        </w:rPr>
        <w:t>3、乙方也可以结合疫情流行情况和禽群的健康状况，在甲方的指导下自购疫苗和药物， 采取自防防治措施。</w:t>
      </w:r>
    </w:p>
    <w:p>
      <w:pPr>
        <w:snapToGrid w:val="0"/>
        <w:spacing w:line="360" w:lineRule="auto"/>
        <w:ind w:firstLine="589"/>
        <w:rPr>
          <w:rFonts w:ascii="宋体" w:hAnsi="宋体" w:cs="宋体"/>
          <w:b/>
          <w:bCs/>
          <w:sz w:val="24"/>
        </w:rPr>
      </w:pPr>
      <w:r>
        <w:rPr>
          <w:rFonts w:hint="eastAsia" w:ascii="宋体" w:hAnsi="宋体" w:cs="宋体"/>
          <w:b/>
          <w:bCs/>
          <w:sz w:val="24"/>
        </w:rPr>
        <w:t>第四条  饲养约定：</w:t>
      </w:r>
    </w:p>
    <w:p>
      <w:pPr>
        <w:snapToGrid w:val="0"/>
        <w:spacing w:line="360" w:lineRule="auto"/>
        <w:ind w:firstLine="589"/>
        <w:rPr>
          <w:rFonts w:ascii="宋体" w:hAnsi="宋体" w:cs="宋体"/>
          <w:bCs/>
          <w:sz w:val="24"/>
        </w:rPr>
      </w:pPr>
      <w:r>
        <w:rPr>
          <w:rFonts w:hint="eastAsia" w:ascii="宋体" w:hAnsi="宋体" w:cs="宋体"/>
          <w:bCs/>
          <w:sz w:val="24"/>
        </w:rPr>
        <w:t>1、乙方需选择远离村庄、地势干燥、通风、排水条件好、有水有电、无污染源的位置建设饲养场房</w:t>
      </w:r>
      <w:r>
        <w:rPr>
          <w:rFonts w:hint="eastAsia" w:ascii="宋体" w:hAnsi="宋体" w:cs="宋体"/>
          <w:bCs/>
          <w:sz w:val="24"/>
          <w:u w:val="single"/>
        </w:rPr>
        <w:t xml:space="preserve">    </w:t>
      </w:r>
      <w:r>
        <w:rPr>
          <w:rFonts w:hint="eastAsia" w:ascii="宋体" w:hAnsi="宋体" w:cs="宋体"/>
          <w:bCs/>
          <w:sz w:val="24"/>
        </w:rPr>
        <w:t>平方米，营造一个良好的饲养环境。</w:t>
      </w:r>
    </w:p>
    <w:p>
      <w:pPr>
        <w:snapToGrid w:val="0"/>
        <w:spacing w:line="360" w:lineRule="auto"/>
        <w:ind w:firstLine="589"/>
        <w:rPr>
          <w:rFonts w:ascii="宋体" w:hAnsi="宋体" w:cs="宋体"/>
          <w:bCs/>
          <w:sz w:val="24"/>
        </w:rPr>
      </w:pPr>
      <w:r>
        <w:rPr>
          <w:rFonts w:hint="eastAsia" w:ascii="宋体" w:hAnsi="宋体" w:cs="宋体"/>
          <w:bCs/>
          <w:sz w:val="24"/>
        </w:rPr>
        <w:t>2、乙方在合同期内不得饲养非甲方提供的禽雏和饲喂其他厂家的饲料。每批饲养时间均按甲方的市场要求控制在</w:t>
      </w:r>
      <w:r>
        <w:rPr>
          <w:rFonts w:hint="eastAsia" w:ascii="宋体" w:hAnsi="宋体" w:cs="宋体"/>
          <w:bCs/>
          <w:sz w:val="24"/>
          <w:u w:val="single"/>
        </w:rPr>
        <w:t xml:space="preserve">    </w:t>
      </w:r>
      <w:r>
        <w:rPr>
          <w:rFonts w:hint="eastAsia" w:ascii="宋体" w:hAnsi="宋体" w:cs="宋体"/>
          <w:bCs/>
          <w:sz w:val="24"/>
        </w:rPr>
        <w:t>天。</w:t>
      </w:r>
    </w:p>
    <w:p>
      <w:pPr>
        <w:snapToGrid w:val="0"/>
        <w:spacing w:line="360" w:lineRule="auto"/>
        <w:ind w:firstLine="589"/>
        <w:rPr>
          <w:rFonts w:ascii="宋体" w:hAnsi="宋体" w:cs="宋体"/>
          <w:bCs/>
          <w:sz w:val="24"/>
        </w:rPr>
      </w:pPr>
      <w:r>
        <w:rPr>
          <w:rFonts w:hint="eastAsia" w:ascii="宋体" w:hAnsi="宋体" w:cs="宋体"/>
          <w:bCs/>
          <w:sz w:val="24"/>
        </w:rPr>
        <w:t>3、甲方应定期（或不定期）指导养殖户科学养殖，预防家禽疾病，提高养殖质量。乙方应严格遵守防疫程序，如发生重大疫情，应及时采取包括上报、隔离、封锁、焚烧等有效措施，避免疫情蔓延。</w:t>
      </w:r>
    </w:p>
    <w:p>
      <w:pPr>
        <w:snapToGrid w:val="0"/>
        <w:spacing w:line="360" w:lineRule="auto"/>
        <w:ind w:firstLine="589"/>
        <w:rPr>
          <w:rFonts w:ascii="宋体" w:hAnsi="宋体" w:cs="宋体"/>
          <w:bCs/>
          <w:sz w:val="24"/>
        </w:rPr>
      </w:pPr>
      <w:r>
        <w:rPr>
          <w:rFonts w:hint="eastAsia" w:ascii="宋体" w:hAnsi="宋体" w:cs="宋体"/>
          <w:bCs/>
          <w:sz w:val="24"/>
        </w:rPr>
        <w:t>4、乙方在饲养</w:t>
      </w:r>
      <w:r>
        <w:rPr>
          <w:rFonts w:hint="eastAsia" w:ascii="宋体" w:hAnsi="宋体" w:cs="宋体"/>
          <w:bCs/>
          <w:sz w:val="24"/>
          <w:u w:val="single"/>
        </w:rPr>
        <w:t xml:space="preserve">     </w:t>
      </w:r>
      <w:r>
        <w:rPr>
          <w:rFonts w:hint="eastAsia" w:ascii="宋体" w:hAnsi="宋体" w:cs="宋体"/>
          <w:bCs/>
          <w:sz w:val="24"/>
        </w:rPr>
        <w:t>日龄后，要严格履行甲方的饲养要求，饲料中不得添加任何国家严令禁用的药物。</w:t>
      </w:r>
    </w:p>
    <w:p>
      <w:pPr>
        <w:snapToGrid w:val="0"/>
        <w:spacing w:line="360" w:lineRule="auto"/>
        <w:ind w:firstLine="589"/>
        <w:rPr>
          <w:rFonts w:ascii="宋体" w:hAnsi="宋体" w:cs="宋体"/>
          <w:b/>
          <w:bCs/>
          <w:sz w:val="24"/>
        </w:rPr>
      </w:pPr>
      <w:r>
        <w:rPr>
          <w:rFonts w:hint="eastAsia" w:ascii="宋体" w:hAnsi="宋体" w:cs="宋体"/>
          <w:bCs/>
          <w:sz w:val="24"/>
        </w:rPr>
        <w:t>5、成禽全部交由甲方收购。但在乙方交售的成禽中出现断翅、腿部淤血等伤残情况的只禽比例不得高于1%，对超出比例的只禽或秃背严重的只禽实行议价收购。</w:t>
      </w:r>
    </w:p>
    <w:p>
      <w:pPr>
        <w:snapToGrid w:val="0"/>
        <w:spacing w:line="360" w:lineRule="auto"/>
        <w:ind w:firstLine="589"/>
        <w:rPr>
          <w:rFonts w:ascii="宋体" w:hAnsi="宋体" w:cs="宋体"/>
          <w:b/>
          <w:bCs/>
          <w:sz w:val="24"/>
        </w:rPr>
      </w:pPr>
      <w:r>
        <w:rPr>
          <w:rFonts w:hint="eastAsia" w:ascii="宋体" w:hAnsi="宋体" w:cs="宋体"/>
          <w:b/>
          <w:bCs/>
          <w:sz w:val="24"/>
        </w:rPr>
        <w:t>第五条  成禽交付与结算：</w:t>
      </w:r>
    </w:p>
    <w:p>
      <w:pPr>
        <w:snapToGrid w:val="0"/>
        <w:spacing w:line="360" w:lineRule="auto"/>
        <w:ind w:firstLine="589"/>
        <w:rPr>
          <w:rFonts w:ascii="宋体" w:hAnsi="宋体" w:cs="宋体"/>
          <w:bCs/>
          <w:sz w:val="24"/>
        </w:rPr>
      </w:pPr>
      <w:r>
        <w:rPr>
          <w:rFonts w:hint="eastAsia" w:ascii="宋体" w:hAnsi="宋体" w:cs="宋体"/>
          <w:bCs/>
          <w:sz w:val="24"/>
        </w:rPr>
        <w:t>1、甲方制订成禽收购计划，按合同约定的饲养时间提前</w:t>
      </w:r>
      <w:r>
        <w:rPr>
          <w:rFonts w:hint="eastAsia" w:ascii="宋体" w:hAnsi="宋体" w:cs="宋体"/>
          <w:bCs/>
          <w:sz w:val="24"/>
          <w:u w:val="single"/>
        </w:rPr>
        <w:t xml:space="preserve">   </w:t>
      </w:r>
      <w:r>
        <w:rPr>
          <w:rFonts w:hint="eastAsia" w:ascii="宋体" w:hAnsi="宋体" w:cs="宋体"/>
          <w:bCs/>
          <w:sz w:val="24"/>
        </w:rPr>
        <w:t xml:space="preserve">日通知乙方，由甲方提供或乙方自备运输车辆，实行免费或有偿运输 </w:t>
      </w:r>
      <w:r>
        <w:rPr>
          <w:rFonts w:hint="eastAsia" w:ascii="宋体" w:hAnsi="宋体" w:cs="宋体"/>
          <w:bCs/>
          <w:sz w:val="24"/>
          <w:u w:val="single"/>
        </w:rPr>
        <w:t xml:space="preserve">     </w:t>
      </w:r>
      <w:r>
        <w:rPr>
          <w:rFonts w:hint="eastAsia" w:ascii="宋体" w:hAnsi="宋体" w:cs="宋体"/>
          <w:bCs/>
          <w:sz w:val="24"/>
        </w:rPr>
        <w:t xml:space="preserve"> 元/每公里。乙方应服从调度，严格售禽控食标准，只禽嗉囊重量应控制在</w:t>
      </w:r>
      <w:r>
        <w:rPr>
          <w:rFonts w:hint="eastAsia" w:ascii="宋体" w:hAnsi="宋体" w:cs="宋体"/>
          <w:bCs/>
          <w:sz w:val="24"/>
          <w:u w:val="single"/>
        </w:rPr>
        <w:t xml:space="preserve">   </w:t>
      </w:r>
      <w:r>
        <w:rPr>
          <w:rFonts w:hint="eastAsia" w:ascii="宋体" w:hAnsi="宋体" w:cs="宋体"/>
          <w:bCs/>
          <w:sz w:val="24"/>
        </w:rPr>
        <w:t xml:space="preserve"> 克以下，只禽每超重</w:t>
      </w:r>
      <w:r>
        <w:rPr>
          <w:rFonts w:hint="eastAsia" w:ascii="宋体" w:hAnsi="宋体" w:cs="宋体"/>
          <w:bCs/>
          <w:sz w:val="24"/>
          <w:u w:val="single"/>
        </w:rPr>
        <w:t xml:space="preserve">   </w:t>
      </w:r>
      <w:r>
        <w:rPr>
          <w:rFonts w:hint="eastAsia" w:ascii="宋体" w:hAnsi="宋体" w:cs="宋体"/>
          <w:bCs/>
          <w:sz w:val="24"/>
        </w:rPr>
        <w:t xml:space="preserve"> 克扣减毛禽净重</w:t>
      </w:r>
      <w:r>
        <w:rPr>
          <w:rFonts w:hint="eastAsia" w:ascii="宋体" w:hAnsi="宋体" w:cs="宋体"/>
          <w:bCs/>
          <w:sz w:val="24"/>
          <w:u w:val="single"/>
        </w:rPr>
        <w:t xml:space="preserve">   </w:t>
      </w:r>
      <w:r>
        <w:rPr>
          <w:rFonts w:hint="eastAsia" w:ascii="宋体" w:hAnsi="宋体" w:cs="宋体"/>
          <w:bCs/>
          <w:sz w:val="24"/>
        </w:rPr>
        <w:t xml:space="preserve"> </w:t>
      </w:r>
      <w:bookmarkStart w:id="0" w:name="_GoBack"/>
      <w:bookmarkEnd w:id="0"/>
      <w:r>
        <w:rPr>
          <w:rFonts w:hint="eastAsia" w:ascii="宋体" w:hAnsi="宋体" w:cs="宋体"/>
          <w:bCs/>
          <w:sz w:val="24"/>
        </w:rPr>
        <w:t>。对交售的只禽，要当场或进厂过磅，乙方凭经双方签字确认的过磅数量单到甲方结算中心进行结清。</w:t>
      </w:r>
    </w:p>
    <w:p>
      <w:pPr>
        <w:snapToGrid w:val="0"/>
        <w:spacing w:line="360" w:lineRule="auto"/>
        <w:ind w:firstLine="540"/>
        <w:rPr>
          <w:rFonts w:ascii="宋体" w:hAnsi="宋体" w:cs="宋体"/>
          <w:bCs/>
          <w:sz w:val="24"/>
        </w:rPr>
      </w:pPr>
      <w:r>
        <w:rPr>
          <w:rFonts w:hint="eastAsia" w:ascii="宋体" w:hAnsi="宋体" w:cs="宋体"/>
          <w:bCs/>
          <w:sz w:val="24"/>
        </w:rPr>
        <w:t>2、甲方收购活成毛禽价格为</w:t>
      </w:r>
      <w:r>
        <w:rPr>
          <w:rFonts w:hint="eastAsia" w:ascii="宋体" w:hAnsi="宋体" w:cs="宋体"/>
          <w:bCs/>
          <w:sz w:val="24"/>
          <w:u w:val="single"/>
        </w:rPr>
        <w:t xml:space="preserve">    </w:t>
      </w:r>
      <w:r>
        <w:rPr>
          <w:rFonts w:hint="eastAsia" w:ascii="宋体" w:hAnsi="宋体" w:cs="宋体"/>
          <w:bCs/>
          <w:sz w:val="24"/>
        </w:rPr>
        <w:t>元/公斤。为保护双方的经济利益，双方协商约定活成毛禽保护收购价格为</w:t>
      </w:r>
      <w:r>
        <w:rPr>
          <w:rFonts w:hint="eastAsia" w:ascii="宋体" w:hAnsi="宋体" w:cs="宋体"/>
          <w:bCs/>
          <w:sz w:val="24"/>
          <w:u w:val="single"/>
        </w:rPr>
        <w:t xml:space="preserve">   </w:t>
      </w:r>
      <w:r>
        <w:rPr>
          <w:rFonts w:hint="eastAsia" w:ascii="宋体" w:hAnsi="宋体" w:cs="宋体"/>
          <w:bCs/>
          <w:sz w:val="24"/>
        </w:rPr>
        <w:t>元/公斤。当交售时市场收购价格低于该保护价时，甲方必须按该保护价格收购；市场收购价格高于保护价时，双方可协商上调价格或随行就市。</w:t>
      </w:r>
    </w:p>
    <w:p>
      <w:pPr>
        <w:snapToGrid w:val="0"/>
        <w:spacing w:line="360" w:lineRule="auto"/>
        <w:ind w:firstLine="589"/>
        <w:rPr>
          <w:rFonts w:ascii="宋体" w:hAnsi="宋体" w:cs="宋体"/>
          <w:b/>
          <w:bCs/>
          <w:sz w:val="24"/>
        </w:rPr>
      </w:pPr>
      <w:r>
        <w:rPr>
          <w:rFonts w:hint="eastAsia" w:ascii="宋体" w:hAnsi="宋体" w:cs="宋体"/>
          <w:bCs/>
          <w:sz w:val="24"/>
        </w:rPr>
        <w:t>3、成禽交售当日或</w:t>
      </w:r>
      <w:r>
        <w:rPr>
          <w:rFonts w:hint="eastAsia" w:ascii="宋体" w:hAnsi="宋体" w:cs="宋体"/>
          <w:bCs/>
          <w:sz w:val="24"/>
          <w:u w:val="single"/>
        </w:rPr>
        <w:t xml:space="preserve">   </w:t>
      </w:r>
      <w:r>
        <w:rPr>
          <w:rFonts w:hint="eastAsia" w:ascii="宋体" w:hAnsi="宋体" w:cs="宋体"/>
          <w:bCs/>
          <w:sz w:val="24"/>
        </w:rPr>
        <w:t>日后，甲方结算中心必须与乙方进行结算。结算时甲方应先行在乙方交售款项中抵扣所购禽雏、饲料、疫苗、药物等款项后，将剩余款一次性与乙方结清，不得打白条或以物顶现。</w:t>
      </w:r>
    </w:p>
    <w:p>
      <w:pPr>
        <w:snapToGrid w:val="0"/>
        <w:spacing w:line="360" w:lineRule="auto"/>
        <w:ind w:firstLine="589"/>
        <w:rPr>
          <w:rFonts w:ascii="宋体" w:hAnsi="宋体" w:cs="宋体"/>
          <w:b/>
          <w:bCs/>
          <w:sz w:val="24"/>
        </w:rPr>
      </w:pPr>
      <w:r>
        <w:rPr>
          <w:rFonts w:hint="eastAsia" w:ascii="宋体" w:hAnsi="宋体" w:cs="宋体"/>
          <w:b/>
          <w:bCs/>
          <w:sz w:val="24"/>
        </w:rPr>
        <w:t>第六条   担保条款：</w:t>
      </w:r>
    </w:p>
    <w:p>
      <w:pPr>
        <w:snapToGrid w:val="0"/>
        <w:spacing w:line="360" w:lineRule="auto"/>
        <w:ind w:firstLine="589"/>
        <w:rPr>
          <w:rFonts w:ascii="宋体" w:hAnsi="宋体" w:cs="宋体"/>
          <w:bCs/>
          <w:sz w:val="24"/>
        </w:rPr>
      </w:pPr>
      <w:r>
        <w:rPr>
          <w:rFonts w:hint="eastAsia" w:ascii="宋体" w:hAnsi="宋体" w:cs="宋体"/>
          <w:bCs/>
          <w:sz w:val="24"/>
        </w:rPr>
        <w:t>1、乙方第一次与甲方签合同时，根据实际饲养能力，乙方应向甲方交付一定数量的定金，只禽定金</w:t>
      </w:r>
      <w:r>
        <w:rPr>
          <w:rFonts w:hint="eastAsia" w:ascii="宋体" w:hAnsi="宋体" w:cs="宋体"/>
          <w:bCs/>
          <w:sz w:val="24"/>
          <w:u w:val="single"/>
        </w:rPr>
        <w:t xml:space="preserve">   </w:t>
      </w:r>
      <w:r>
        <w:rPr>
          <w:rFonts w:hint="eastAsia" w:ascii="宋体" w:hAnsi="宋体" w:cs="宋体"/>
          <w:bCs/>
          <w:sz w:val="24"/>
        </w:rPr>
        <w:t>元，合计交付总定金</w:t>
      </w:r>
      <w:r>
        <w:rPr>
          <w:rFonts w:hint="eastAsia" w:ascii="宋体" w:hAnsi="宋体" w:cs="宋体"/>
          <w:bCs/>
          <w:sz w:val="24"/>
          <w:u w:val="single"/>
        </w:rPr>
        <w:t xml:space="preserve">    </w:t>
      </w:r>
      <w:r>
        <w:rPr>
          <w:rFonts w:hint="eastAsia" w:ascii="宋体" w:hAnsi="宋体" w:cs="宋体"/>
          <w:bCs/>
          <w:sz w:val="24"/>
        </w:rPr>
        <w:t>元。由甲方结算中心统一办理交付手续和管理。</w:t>
      </w:r>
    </w:p>
    <w:p>
      <w:pPr>
        <w:snapToGrid w:val="0"/>
        <w:spacing w:line="360" w:lineRule="auto"/>
        <w:ind w:firstLine="589"/>
        <w:rPr>
          <w:rFonts w:ascii="宋体" w:hAnsi="宋体" w:cs="宋体"/>
          <w:bCs/>
          <w:sz w:val="24"/>
        </w:rPr>
      </w:pPr>
      <w:r>
        <w:rPr>
          <w:rFonts w:hint="eastAsia" w:ascii="宋体" w:hAnsi="宋体" w:cs="宋体"/>
          <w:bCs/>
          <w:sz w:val="24"/>
        </w:rPr>
        <w:t>2、乙方在履行该合同过程中，无故要求减少定金或应交定金未达到存栏数量95%时，甲方可视情减少供雏数量或解除该批次合同。待乙方补足定金后，甲方再续签合同。</w:t>
      </w:r>
    </w:p>
    <w:p>
      <w:pPr>
        <w:snapToGrid w:val="0"/>
        <w:spacing w:line="360" w:lineRule="auto"/>
        <w:ind w:firstLine="589"/>
        <w:rPr>
          <w:rFonts w:ascii="宋体" w:hAnsi="宋体" w:cs="宋体"/>
          <w:b/>
          <w:bCs/>
          <w:sz w:val="24"/>
        </w:rPr>
      </w:pPr>
      <w:r>
        <w:rPr>
          <w:rFonts w:hint="eastAsia" w:ascii="宋体" w:hAnsi="宋体" w:cs="宋体"/>
          <w:bCs/>
          <w:sz w:val="24"/>
        </w:rPr>
        <w:t>3、乙方合同履行完或解除、终止与甲方的养殖合同的，甲方应及时退回乙方所交定金。乙方无故不履行合同的，无权请求返还定金，甲方无正当理由不履行合同的，应当双倍返还定金。</w:t>
      </w:r>
    </w:p>
    <w:p>
      <w:pPr>
        <w:snapToGrid w:val="0"/>
        <w:spacing w:line="360" w:lineRule="auto"/>
        <w:ind w:firstLine="589"/>
        <w:rPr>
          <w:rFonts w:ascii="宋体" w:hAnsi="宋体" w:cs="宋体"/>
          <w:b/>
          <w:bCs/>
          <w:sz w:val="24"/>
        </w:rPr>
      </w:pPr>
      <w:r>
        <w:rPr>
          <w:rFonts w:hint="eastAsia" w:ascii="宋体" w:hAnsi="宋体" w:cs="宋体"/>
          <w:b/>
          <w:bCs/>
          <w:sz w:val="24"/>
        </w:rPr>
        <w:t>第七条  违约责任：</w:t>
      </w:r>
    </w:p>
    <w:p>
      <w:pPr>
        <w:snapToGrid w:val="0"/>
        <w:spacing w:line="360" w:lineRule="auto"/>
        <w:ind w:firstLine="589"/>
        <w:rPr>
          <w:rFonts w:ascii="宋体" w:hAnsi="宋体" w:cs="宋体"/>
          <w:bCs/>
          <w:sz w:val="24"/>
        </w:rPr>
      </w:pPr>
      <w:r>
        <w:rPr>
          <w:rFonts w:hint="eastAsia" w:ascii="宋体" w:hAnsi="宋体" w:cs="宋体"/>
          <w:bCs/>
          <w:sz w:val="24"/>
        </w:rPr>
        <w:t>1、甲方应按合同约定及时向乙方提供健康的禽雏，因甲方运送或其他原因导致禽雏不能按时足量投放的，甲方应按实际迟投天数，每天应承担乙方只禽违约金</w:t>
      </w:r>
      <w:r>
        <w:rPr>
          <w:rFonts w:hint="eastAsia" w:ascii="宋体" w:hAnsi="宋体" w:cs="宋体"/>
          <w:bCs/>
          <w:sz w:val="24"/>
          <w:u w:val="single"/>
        </w:rPr>
        <w:t xml:space="preserve">    </w:t>
      </w:r>
      <w:r>
        <w:rPr>
          <w:rFonts w:hint="eastAsia" w:ascii="宋体" w:hAnsi="宋体" w:cs="宋体"/>
          <w:bCs/>
          <w:sz w:val="24"/>
        </w:rPr>
        <w:t>元的责任。要确保投放禽雏的合格率，不得以次充好。</w:t>
      </w:r>
    </w:p>
    <w:p>
      <w:pPr>
        <w:snapToGrid w:val="0"/>
        <w:spacing w:line="360" w:lineRule="auto"/>
        <w:ind w:firstLine="589"/>
        <w:rPr>
          <w:rFonts w:ascii="宋体" w:hAnsi="宋体" w:cs="宋体"/>
          <w:bCs/>
          <w:sz w:val="24"/>
        </w:rPr>
      </w:pPr>
      <w:r>
        <w:rPr>
          <w:rFonts w:hint="eastAsia" w:ascii="宋体" w:hAnsi="宋体" w:cs="宋体"/>
          <w:bCs/>
          <w:sz w:val="24"/>
        </w:rPr>
        <w:t>2、饲料或防疫药物出现质量问题，双方应及时取样，送经县级以上质检或药检部门化验，如化验结果确定为甲方提供的饲料或药物质量有问题的，甲方应承担给乙方造成的一切经济损失。</w:t>
      </w:r>
    </w:p>
    <w:p>
      <w:pPr>
        <w:snapToGrid w:val="0"/>
        <w:spacing w:line="360" w:lineRule="auto"/>
        <w:ind w:firstLine="589"/>
        <w:rPr>
          <w:rFonts w:ascii="宋体" w:hAnsi="宋体" w:cs="宋体"/>
          <w:bCs/>
          <w:sz w:val="24"/>
        </w:rPr>
      </w:pPr>
      <w:r>
        <w:rPr>
          <w:rFonts w:hint="eastAsia" w:ascii="宋体" w:hAnsi="宋体" w:cs="宋体"/>
          <w:bCs/>
          <w:sz w:val="24"/>
        </w:rPr>
        <w:t>3、甲方不能按规定期限兑付乙方盈利款项，应按银行同期活期存款利率</w:t>
      </w:r>
      <w:r>
        <w:rPr>
          <w:rFonts w:hint="eastAsia" w:ascii="宋体" w:hAnsi="宋体" w:cs="宋体"/>
          <w:bCs/>
          <w:sz w:val="24"/>
          <w:u w:val="single"/>
        </w:rPr>
        <w:t xml:space="preserve">     </w:t>
      </w:r>
      <w:r>
        <w:rPr>
          <w:rFonts w:hint="eastAsia" w:ascii="宋体" w:hAnsi="宋体" w:cs="宋体"/>
          <w:bCs/>
          <w:sz w:val="24"/>
        </w:rPr>
        <w:t>倍承担乙方盈利款利息。</w:t>
      </w:r>
    </w:p>
    <w:p>
      <w:pPr>
        <w:snapToGrid w:val="0"/>
        <w:spacing w:line="360" w:lineRule="auto"/>
        <w:ind w:firstLine="589"/>
        <w:rPr>
          <w:rFonts w:ascii="宋体" w:hAnsi="宋体" w:cs="宋体"/>
          <w:bCs/>
          <w:sz w:val="24"/>
        </w:rPr>
      </w:pPr>
      <w:r>
        <w:rPr>
          <w:rFonts w:hint="eastAsia" w:ascii="宋体" w:hAnsi="宋体" w:cs="宋体"/>
          <w:bCs/>
          <w:sz w:val="24"/>
        </w:rPr>
        <w:t>4、乙方拿到入雏通知单后，在未征得甲方同意的情况下，无故不按计划接雏的，给甲方的雏禽销售带来困难或造成经济损失的，应承担只禽违约金</w:t>
      </w:r>
      <w:r>
        <w:rPr>
          <w:rFonts w:hint="eastAsia" w:ascii="宋体" w:hAnsi="宋体" w:cs="宋体"/>
          <w:bCs/>
          <w:sz w:val="24"/>
          <w:u w:val="single"/>
        </w:rPr>
        <w:t xml:space="preserve">     </w:t>
      </w:r>
      <w:r>
        <w:rPr>
          <w:rFonts w:hint="eastAsia" w:ascii="宋体" w:hAnsi="宋体" w:cs="宋体"/>
          <w:bCs/>
          <w:sz w:val="24"/>
        </w:rPr>
        <w:t>元的责任。</w:t>
      </w:r>
    </w:p>
    <w:p>
      <w:pPr>
        <w:snapToGrid w:val="0"/>
        <w:spacing w:line="360" w:lineRule="auto"/>
        <w:ind w:firstLine="589"/>
        <w:rPr>
          <w:rFonts w:ascii="宋体" w:hAnsi="宋体" w:cs="宋体"/>
          <w:bCs/>
          <w:sz w:val="24"/>
        </w:rPr>
      </w:pPr>
      <w:r>
        <w:rPr>
          <w:rFonts w:hint="eastAsia" w:ascii="宋体" w:hAnsi="宋体" w:cs="宋体"/>
          <w:bCs/>
          <w:sz w:val="24"/>
        </w:rPr>
        <w:t>5、其他违约责任：</w:t>
      </w:r>
      <w:r>
        <w:rPr>
          <w:rFonts w:hint="eastAsia" w:ascii="宋体" w:hAnsi="宋体" w:cs="宋体"/>
          <w:bCs/>
          <w:sz w:val="24"/>
          <w:u w:val="single"/>
        </w:rPr>
        <w:t xml:space="preserve">                                          </w:t>
      </w:r>
    </w:p>
    <w:p>
      <w:pPr>
        <w:snapToGrid w:val="0"/>
        <w:spacing w:line="360" w:lineRule="auto"/>
        <w:rPr>
          <w:rFonts w:ascii="宋体" w:hAnsi="宋体" w:cs="宋体"/>
          <w:bCs/>
          <w:sz w:val="24"/>
        </w:rPr>
      </w:pPr>
      <w:r>
        <w:rPr>
          <w:rFonts w:hint="eastAsia" w:ascii="宋体" w:hAnsi="宋体" w:cs="宋体"/>
          <w:bCs/>
          <w:sz w:val="24"/>
          <w:u w:val="single"/>
        </w:rPr>
        <w:t xml:space="preserve">                                      </w:t>
      </w:r>
      <w:r>
        <w:rPr>
          <w:rFonts w:hint="eastAsia" w:ascii="宋体" w:hAnsi="宋体" w:cs="宋体"/>
          <w:bCs/>
          <w:sz w:val="24"/>
        </w:rPr>
        <w:t>。</w:t>
      </w:r>
    </w:p>
    <w:p>
      <w:pPr>
        <w:snapToGrid w:val="0"/>
        <w:spacing w:line="360" w:lineRule="auto"/>
        <w:ind w:firstLine="480" w:firstLineChars="200"/>
        <w:rPr>
          <w:rFonts w:ascii="宋体" w:hAnsi="宋体" w:cs="宋体"/>
          <w:b/>
          <w:bCs/>
          <w:sz w:val="24"/>
        </w:rPr>
      </w:pPr>
      <w:r>
        <w:rPr>
          <w:rFonts w:hint="eastAsia" w:ascii="宋体" w:hAnsi="宋体" w:cs="宋体"/>
          <w:b/>
          <w:sz w:val="24"/>
        </w:rPr>
        <w:t>第八条</w:t>
      </w:r>
      <w:r>
        <w:rPr>
          <w:rFonts w:hint="eastAsia" w:ascii="宋体" w:hAnsi="宋体" w:cs="宋体"/>
          <w:b/>
          <w:bCs/>
          <w:sz w:val="24"/>
        </w:rPr>
        <w:t xml:space="preserve"> 不可抗力：</w:t>
      </w:r>
    </w:p>
    <w:p>
      <w:pPr>
        <w:snapToGrid w:val="0"/>
        <w:spacing w:line="360" w:lineRule="auto"/>
        <w:ind w:firstLine="480" w:firstLineChars="200"/>
        <w:rPr>
          <w:rFonts w:ascii="宋体" w:hAnsi="宋体" w:cs="宋体"/>
          <w:bCs/>
          <w:sz w:val="24"/>
        </w:rPr>
      </w:pPr>
      <w:r>
        <w:rPr>
          <w:rFonts w:hint="eastAsia" w:ascii="宋体" w:hAnsi="宋体" w:cs="宋体"/>
          <w:bCs/>
          <w:sz w:val="24"/>
        </w:rPr>
        <w:t>合同履行期间，如发生自然灾害或其他不可抗力等客观原因，致使当事人一方不完全履行或不能履行合同的，一方应在</w:t>
      </w:r>
      <w:r>
        <w:rPr>
          <w:rFonts w:hint="eastAsia" w:ascii="宋体" w:hAnsi="宋体" w:cs="宋体"/>
          <w:bCs/>
          <w:sz w:val="24"/>
          <w:u w:val="single"/>
        </w:rPr>
        <w:t xml:space="preserve">   </w:t>
      </w:r>
      <w:r>
        <w:rPr>
          <w:rFonts w:hint="eastAsia" w:ascii="宋体" w:hAnsi="宋体" w:cs="宋体"/>
          <w:bCs/>
          <w:sz w:val="24"/>
        </w:rPr>
        <w:t>日内，向对方当事人说明理由，经合同主管部门现场勘验证实后，不承担违约责任，并允许变更或解除该批次合同。</w:t>
      </w:r>
    </w:p>
    <w:p>
      <w:pPr>
        <w:snapToGrid w:val="0"/>
        <w:spacing w:line="360" w:lineRule="auto"/>
        <w:ind w:firstLine="480" w:firstLineChars="200"/>
        <w:rPr>
          <w:rFonts w:ascii="宋体" w:hAnsi="宋体" w:cs="宋体"/>
          <w:bCs/>
          <w:sz w:val="24"/>
        </w:rPr>
      </w:pPr>
      <w:r>
        <w:rPr>
          <w:rFonts w:hint="eastAsia" w:ascii="宋体" w:hAnsi="宋体" w:cs="宋体"/>
          <w:b/>
          <w:bCs/>
          <w:sz w:val="24"/>
        </w:rPr>
        <w:t>第九条  合同争议的解决方式：</w:t>
      </w:r>
      <w:r>
        <w:rPr>
          <w:rFonts w:hint="eastAsia" w:ascii="宋体" w:hAnsi="宋体" w:cs="宋体"/>
          <w:bCs/>
          <w:sz w:val="24"/>
        </w:rPr>
        <w:t>本合同在履行过程中发生的争议，由双方当事人协商解决；协商不成的，按下列第</w:t>
      </w:r>
      <w:r>
        <w:rPr>
          <w:rFonts w:hint="eastAsia" w:ascii="宋体" w:hAnsi="宋体" w:cs="宋体"/>
          <w:bCs/>
          <w:sz w:val="24"/>
          <w:u w:val="single"/>
        </w:rPr>
        <w:t xml:space="preserve">      </w:t>
      </w:r>
      <w:r>
        <w:rPr>
          <w:rFonts w:hint="eastAsia" w:ascii="宋体" w:hAnsi="宋体" w:cs="宋体"/>
          <w:bCs/>
          <w:sz w:val="24"/>
        </w:rPr>
        <w:t>种方式解决：</w:t>
      </w:r>
    </w:p>
    <w:p>
      <w:pPr>
        <w:numPr>
          <w:ilvl w:val="0"/>
          <w:numId w:val="2"/>
        </w:numPr>
        <w:snapToGrid w:val="0"/>
        <w:spacing w:line="360" w:lineRule="auto"/>
        <w:ind w:firstLine="480" w:firstLineChars="200"/>
        <w:rPr>
          <w:rFonts w:ascii="宋体" w:hAnsi="宋体" w:cs="宋体"/>
          <w:bCs/>
          <w:sz w:val="24"/>
        </w:rPr>
      </w:pPr>
      <w:r>
        <w:rPr>
          <w:rFonts w:hint="eastAsia" w:ascii="宋体" w:hAnsi="宋体" w:cs="宋体"/>
          <w:bCs/>
          <w:sz w:val="24"/>
        </w:rPr>
        <w:t>提交</w:t>
      </w:r>
      <w:r>
        <w:rPr>
          <w:rFonts w:hint="eastAsia" w:ascii="宋体" w:hAnsi="宋体" w:cs="宋体"/>
          <w:bCs/>
          <w:sz w:val="24"/>
          <w:u w:val="single"/>
        </w:rPr>
        <w:t xml:space="preserve">          </w:t>
      </w:r>
      <w:r>
        <w:rPr>
          <w:rFonts w:hint="eastAsia" w:ascii="宋体" w:hAnsi="宋体" w:cs="宋体"/>
          <w:bCs/>
          <w:sz w:val="24"/>
        </w:rPr>
        <w:t>仲裁委员会仲裁；</w:t>
      </w:r>
    </w:p>
    <w:p>
      <w:pPr>
        <w:snapToGrid w:val="0"/>
        <w:spacing w:line="360" w:lineRule="auto"/>
        <w:ind w:firstLine="480" w:firstLineChars="200"/>
        <w:rPr>
          <w:rFonts w:ascii="宋体" w:hAnsi="宋体" w:cs="宋体"/>
          <w:b/>
          <w:bCs/>
          <w:sz w:val="24"/>
        </w:rPr>
      </w:pPr>
      <w:r>
        <w:rPr>
          <w:rFonts w:hint="eastAsia" w:ascii="宋体" w:hAnsi="宋体" w:cs="宋体"/>
          <w:bCs/>
          <w:sz w:val="24"/>
        </w:rPr>
        <w:t>2、依法向</w:t>
      </w:r>
      <w:r>
        <w:rPr>
          <w:rFonts w:hint="eastAsia" w:ascii="宋体" w:hAnsi="宋体" w:cs="宋体"/>
          <w:bCs/>
          <w:sz w:val="24"/>
          <w:u w:val="single"/>
        </w:rPr>
        <w:t xml:space="preserve">          </w:t>
      </w:r>
      <w:r>
        <w:rPr>
          <w:rFonts w:hint="eastAsia" w:ascii="宋体" w:hAnsi="宋体" w:cs="宋体"/>
          <w:bCs/>
          <w:sz w:val="24"/>
        </w:rPr>
        <w:t>人民法院起诉。</w:t>
      </w:r>
    </w:p>
    <w:p>
      <w:pPr>
        <w:snapToGrid w:val="0"/>
        <w:spacing w:after="312" w:afterLines="100" w:line="360" w:lineRule="auto"/>
        <w:rPr>
          <w:rFonts w:ascii="宋体" w:hAnsi="宋体" w:cs="宋体"/>
          <w:bCs/>
          <w:sz w:val="24"/>
        </w:rPr>
      </w:pPr>
      <w:r>
        <w:rPr>
          <w:rFonts w:hint="eastAsia" w:ascii="宋体" w:hAnsi="宋体" w:cs="宋体"/>
          <w:b/>
          <w:bCs/>
          <w:sz w:val="24"/>
        </w:rPr>
        <w:t xml:space="preserve">   第十条   </w:t>
      </w:r>
      <w:r>
        <w:rPr>
          <w:rFonts w:hint="eastAsia" w:ascii="宋体" w:hAnsi="宋体" w:cs="宋体"/>
          <w:bCs/>
          <w:sz w:val="24"/>
        </w:rPr>
        <w:t>本合同一式</w:t>
      </w:r>
      <w:r>
        <w:rPr>
          <w:rFonts w:hint="eastAsia" w:ascii="宋体" w:hAnsi="宋体" w:cs="宋体"/>
          <w:bCs/>
          <w:sz w:val="24"/>
          <w:u w:val="single"/>
        </w:rPr>
        <w:t xml:space="preserve">   </w:t>
      </w:r>
      <w:r>
        <w:rPr>
          <w:rFonts w:hint="eastAsia" w:ascii="宋体" w:hAnsi="宋体" w:cs="宋体"/>
          <w:bCs/>
          <w:sz w:val="24"/>
        </w:rPr>
        <w:t>份，双方各执一份，到当地</w:t>
      </w:r>
      <w:r>
        <w:rPr>
          <w:rFonts w:hint="eastAsia" w:ascii="宋体" w:hAnsi="宋体" w:cs="宋体"/>
          <w:bCs/>
          <w:sz w:val="24"/>
          <w:u w:val="single"/>
        </w:rPr>
        <w:t xml:space="preserve">           </w:t>
      </w:r>
      <w:r>
        <w:rPr>
          <w:rFonts w:hint="eastAsia" w:ascii="宋体" w:hAnsi="宋体" w:cs="宋体"/>
          <w:bCs/>
          <w:sz w:val="24"/>
        </w:rPr>
        <w:t>部门备案</w:t>
      </w:r>
      <w:r>
        <w:rPr>
          <w:rFonts w:hint="eastAsia" w:ascii="宋体" w:hAnsi="宋体" w:cs="宋体"/>
          <w:bCs/>
          <w:sz w:val="24"/>
          <w:u w:val="single"/>
        </w:rPr>
        <w:t xml:space="preserve">   </w:t>
      </w:r>
      <w:r>
        <w:rPr>
          <w:rFonts w:hint="eastAsia" w:ascii="宋体" w:hAnsi="宋体" w:cs="宋体"/>
          <w:bCs/>
          <w:sz w:val="24"/>
        </w:rPr>
        <w:t>份,合同自双方签字盖章之日生效。</w:t>
      </w:r>
    </w:p>
    <w:tbl>
      <w:tblPr>
        <w:tblStyle w:val="12"/>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ascii="宋体" w:hAnsi="宋体" w:cs="宋体"/>
                <w:sz w:val="24"/>
              </w:rPr>
              <w:t>订购方（签字）：</w:t>
            </w:r>
          </w:p>
        </w:tc>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ascii="宋体" w:hAnsi="宋体" w:cs="宋体"/>
                <w:sz w:val="24"/>
              </w:rPr>
              <w:t>养殖户：（签字）：</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ascii="宋体" w:hAnsi="宋体" w:cs="宋体"/>
                <w:sz w:val="24"/>
              </w:rPr>
              <w:t>法定代表人：</w:t>
            </w:r>
          </w:p>
        </w:tc>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sz w:val="24"/>
              </w:rPr>
              <w:t>法定代表人：</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ascii="宋体" w:hAnsi="宋体" w:cs="宋体"/>
                <w:sz w:val="24"/>
              </w:rPr>
              <w:t>委托代理人：</w:t>
            </w:r>
          </w:p>
        </w:tc>
        <w:tc>
          <w:tcPr>
            <w:tcW w:w="4153" w:type="dxa"/>
            <w:tcBorders>
              <w:tl2br w:val="nil"/>
              <w:tr2bl w:val="nil"/>
            </w:tcBorders>
            <w:shd w:val="clear" w:color="auto" w:fill="auto"/>
          </w:tcPr>
          <w:p>
            <w:pPr>
              <w:spacing w:before="100" w:beforeAutospacing="1" w:after="100" w:afterAutospacing="1" w:line="360" w:lineRule="auto"/>
              <w:jc w:val="left"/>
              <w:rPr>
                <w:sz w:val="24"/>
              </w:rPr>
            </w:pPr>
            <w:r>
              <w:rPr>
                <w:rFonts w:hint="eastAsia" w:ascii="宋体" w:hAnsi="宋体" w:cs="宋体"/>
                <w:sz w:val="24"/>
              </w:rPr>
              <w:t>委托代理人：</w:t>
            </w:r>
          </w:p>
        </w:tc>
      </w:tr>
    </w:tbl>
    <w:p>
      <w:pPr>
        <w:spacing w:line="360" w:lineRule="auto"/>
        <w:rPr>
          <w:rFonts w:ascii="宋体" w:hAnsi="宋体" w:cs="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end"/>
    </w:r>
  </w:p>
  <w:p>
    <w:pPr>
      <w:pStyle w:val="8"/>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6BE7C"/>
    <w:multiLevelType w:val="singleLevel"/>
    <w:tmpl w:val="1796BE7C"/>
    <w:lvl w:ilvl="0" w:tentative="0">
      <w:start w:val="1"/>
      <w:numFmt w:val="decimal"/>
      <w:suff w:val="nothing"/>
      <w:lvlText w:val="%1、"/>
      <w:lvlJc w:val="left"/>
    </w:lvl>
  </w:abstractNum>
  <w:abstractNum w:abstractNumId="1">
    <w:nsid w:val="37E33EEF"/>
    <w:multiLevelType w:val="multilevel"/>
    <w:tmpl w:val="37E33EEF"/>
    <w:lvl w:ilvl="0" w:tentative="0">
      <w:start w:val="2"/>
      <w:numFmt w:val="japaneseCounting"/>
      <w:lvlText w:val="第%1条"/>
      <w:lvlJc w:val="left"/>
      <w:pPr>
        <w:tabs>
          <w:tab w:val="left" w:pos="1457"/>
        </w:tabs>
        <w:ind w:left="1457" w:hanging="975"/>
      </w:pPr>
      <w:rPr>
        <w:b/>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F2"/>
    <w:rsid w:val="00015A5F"/>
    <w:rsid w:val="00036636"/>
    <w:rsid w:val="00043ACA"/>
    <w:rsid w:val="000558DD"/>
    <w:rsid w:val="0009495F"/>
    <w:rsid w:val="000C0E9F"/>
    <w:rsid w:val="001D0F48"/>
    <w:rsid w:val="00245349"/>
    <w:rsid w:val="002B17B8"/>
    <w:rsid w:val="0033135F"/>
    <w:rsid w:val="00337567"/>
    <w:rsid w:val="003508FC"/>
    <w:rsid w:val="003E1303"/>
    <w:rsid w:val="0048235F"/>
    <w:rsid w:val="004E35D5"/>
    <w:rsid w:val="00503314"/>
    <w:rsid w:val="00535A94"/>
    <w:rsid w:val="00564BF2"/>
    <w:rsid w:val="00575042"/>
    <w:rsid w:val="005F3C71"/>
    <w:rsid w:val="00614C55"/>
    <w:rsid w:val="006A6AA8"/>
    <w:rsid w:val="006C3CE8"/>
    <w:rsid w:val="006D381A"/>
    <w:rsid w:val="006F7EB4"/>
    <w:rsid w:val="0081729E"/>
    <w:rsid w:val="00926348"/>
    <w:rsid w:val="00944580"/>
    <w:rsid w:val="00952467"/>
    <w:rsid w:val="00970DC3"/>
    <w:rsid w:val="00975432"/>
    <w:rsid w:val="00997665"/>
    <w:rsid w:val="009A5B14"/>
    <w:rsid w:val="00A74EC4"/>
    <w:rsid w:val="00AF04D5"/>
    <w:rsid w:val="00D151A6"/>
    <w:rsid w:val="00D47746"/>
    <w:rsid w:val="00D65411"/>
    <w:rsid w:val="00DD4705"/>
    <w:rsid w:val="00DE7E06"/>
    <w:rsid w:val="00EF13AD"/>
    <w:rsid w:val="00F100CB"/>
    <w:rsid w:val="00F414BC"/>
    <w:rsid w:val="00F44540"/>
    <w:rsid w:val="00F50FDC"/>
    <w:rsid w:val="00F810D6"/>
    <w:rsid w:val="E5BE640A"/>
    <w:rsid w:val="F69B1C9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ody Text Indent"/>
    <w:basedOn w:val="1"/>
    <w:link w:val="23"/>
    <w:uiPriority w:val="0"/>
    <w:pPr>
      <w:spacing w:after="120"/>
      <w:ind w:left="420" w:leftChars="200"/>
    </w:pPr>
    <w:rPr>
      <w:rFonts w:ascii="Times New Roman" w:hAnsi="Times New Roman" w:eastAsia="宋体" w:cs="Times New Roman"/>
      <w:szCs w:val="24"/>
    </w:rPr>
  </w:style>
  <w:style w:type="paragraph" w:styleId="6">
    <w:name w:val="Plain Text"/>
    <w:basedOn w:val="1"/>
    <w:link w:val="21"/>
    <w:uiPriority w:val="0"/>
    <w:rPr>
      <w:rFonts w:ascii="宋体" w:hAnsi="Courier New" w:eastAsia="宋体" w:cs="Courier New"/>
      <w:szCs w:val="21"/>
    </w:rPr>
  </w:style>
  <w:style w:type="paragraph" w:styleId="7">
    <w:name w:val="Body Text Indent 2"/>
    <w:basedOn w:val="1"/>
    <w:link w:val="20"/>
    <w:uiPriority w:val="0"/>
    <w:pPr>
      <w:spacing w:line="360" w:lineRule="auto"/>
      <w:ind w:left="575"/>
    </w:pPr>
    <w:rPr>
      <w:rFonts w:ascii="宋体" w:hAnsi="宋体" w:eastAsia="宋体" w:cs="Times New Roman"/>
      <w:kern w:val="0"/>
      <w:sz w:val="24"/>
      <w:szCs w:val="24"/>
      <w:lang w:val="zh-CN" w:eastAsia="zh-CN"/>
    </w:rPr>
  </w:style>
  <w:style w:type="paragraph" w:styleId="8">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link w:val="24"/>
    <w:unhideWhenUsed/>
    <w:uiPriority w:val="0"/>
    <w:pPr>
      <w:widowControl/>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rPr>
  </w:style>
  <w:style w:type="paragraph" w:styleId="10">
    <w:name w:val="Normal (Web)"/>
    <w:basedOn w:val="1"/>
    <w:qFormat/>
    <w:uiPriority w:val="0"/>
    <w:pPr>
      <w:widowControl/>
      <w:spacing w:before="100" w:beforeAutospacing="1" w:after="100" w:afterAutospacing="1" w:line="360" w:lineRule="auto"/>
      <w:ind w:firstLine="480"/>
      <w:jc w:val="left"/>
    </w:pPr>
    <w:rPr>
      <w:rFonts w:ascii="宋体" w:hAnsi="宋体" w:eastAsia="宋体" w:cs="宋体"/>
      <w:kern w:val="0"/>
      <w:szCs w:val="21"/>
    </w:rPr>
  </w:style>
  <w:style w:type="paragraph" w:styleId="11">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uiPriority w:val="0"/>
  </w:style>
  <w:style w:type="character" w:customStyle="1" w:styleId="16">
    <w:name w:val="页脚 字符"/>
    <w:basedOn w:val="14"/>
    <w:link w:val="8"/>
    <w:uiPriority w:val="0"/>
    <w:rPr>
      <w:rFonts w:ascii="Times New Roman" w:hAnsi="Times New Roman" w:eastAsia="宋体" w:cs="Times New Roman"/>
      <w:sz w:val="18"/>
      <w:szCs w:val="18"/>
    </w:rPr>
  </w:style>
  <w:style w:type="character" w:customStyle="1" w:styleId="17">
    <w:name w:val="标题 字符"/>
    <w:basedOn w:val="14"/>
    <w:link w:val="11"/>
    <w:uiPriority w:val="10"/>
    <w:rPr>
      <w:rFonts w:asciiTheme="majorHAnsi" w:hAnsiTheme="majorHAnsi" w:eastAsiaTheme="majorEastAsia" w:cstheme="majorBidi"/>
      <w:b/>
      <w:bCs/>
      <w:sz w:val="32"/>
      <w:szCs w:val="32"/>
    </w:rPr>
  </w:style>
  <w:style w:type="character" w:customStyle="1" w:styleId="18">
    <w:name w:val="标题 2 字符"/>
    <w:basedOn w:val="14"/>
    <w:link w:val="3"/>
    <w:uiPriority w:val="9"/>
    <w:rPr>
      <w:rFonts w:asciiTheme="majorHAnsi" w:hAnsiTheme="majorHAnsi" w:eastAsiaTheme="majorEastAsia" w:cstheme="majorBidi"/>
      <w:b/>
      <w:bCs/>
      <w:sz w:val="32"/>
      <w:szCs w:val="32"/>
    </w:rPr>
  </w:style>
  <w:style w:type="character" w:customStyle="1" w:styleId="19">
    <w:name w:val="标题 3 字符"/>
    <w:basedOn w:val="14"/>
    <w:link w:val="4"/>
    <w:uiPriority w:val="9"/>
    <w:rPr>
      <w:b/>
      <w:bCs/>
      <w:sz w:val="32"/>
      <w:szCs w:val="32"/>
    </w:rPr>
  </w:style>
  <w:style w:type="character" w:customStyle="1" w:styleId="20">
    <w:name w:val="正文文本缩进 2 字符"/>
    <w:basedOn w:val="14"/>
    <w:link w:val="7"/>
    <w:uiPriority w:val="0"/>
    <w:rPr>
      <w:rFonts w:ascii="宋体" w:hAnsi="宋体" w:eastAsia="宋体" w:cs="Times New Roman"/>
      <w:kern w:val="0"/>
      <w:sz w:val="24"/>
      <w:szCs w:val="24"/>
      <w:lang w:val="zh-CN" w:eastAsia="zh-CN"/>
    </w:rPr>
  </w:style>
  <w:style w:type="character" w:customStyle="1" w:styleId="21">
    <w:name w:val="纯文本 字符"/>
    <w:basedOn w:val="14"/>
    <w:link w:val="6"/>
    <w:uiPriority w:val="0"/>
    <w:rPr>
      <w:rFonts w:ascii="宋体" w:hAnsi="Courier New" w:eastAsia="宋体" w:cs="Courier New"/>
      <w:szCs w:val="21"/>
    </w:rPr>
  </w:style>
  <w:style w:type="table" w:customStyle="1" w:styleId="22">
    <w:name w:val="TableGrid"/>
    <w:uiPriority w:val="0"/>
    <w:tblPr>
      <w:tblLayout w:type="fixed"/>
      <w:tblCellMar>
        <w:top w:w="0" w:type="dxa"/>
        <w:left w:w="0" w:type="dxa"/>
        <w:bottom w:w="0" w:type="dxa"/>
        <w:right w:w="0" w:type="dxa"/>
      </w:tblCellMar>
    </w:tblPr>
  </w:style>
  <w:style w:type="character" w:customStyle="1" w:styleId="23">
    <w:name w:val="正文文本缩进 字符"/>
    <w:basedOn w:val="14"/>
    <w:link w:val="5"/>
    <w:uiPriority w:val="0"/>
    <w:rPr>
      <w:rFonts w:ascii="Times New Roman" w:hAnsi="Times New Roman" w:eastAsia="宋体" w:cs="Times New Roman"/>
      <w:szCs w:val="24"/>
    </w:rPr>
  </w:style>
  <w:style w:type="character" w:customStyle="1" w:styleId="24">
    <w:name w:val="页眉 字符"/>
    <w:basedOn w:val="14"/>
    <w:link w:val="9"/>
    <w:uiPriority w:val="0"/>
    <w:rPr>
      <w:rFonts w:ascii="Times New Roman" w:hAnsi="Times New Roman" w:eastAsia="宋体" w:cs="Times New Roman"/>
      <w:sz w:val="18"/>
      <w:szCs w:val="20"/>
    </w:rPr>
  </w:style>
  <w:style w:type="character" w:customStyle="1" w:styleId="25">
    <w:name w:val="标题 1 字符"/>
    <w:basedOn w:val="14"/>
    <w:link w:val="2"/>
    <w:uiPriority w:val="0"/>
    <w:rPr>
      <w:rFonts w:ascii="宋体" w:hAnsi="宋体" w:eastAsia="宋体" w:cs="Times New Roman"/>
      <w:b/>
      <w:kern w:val="44"/>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385</Words>
  <Characters>2196</Characters>
  <Lines>18</Lines>
  <Paragraphs>5</Paragraphs>
  <TotalTime>0</TotalTime>
  <ScaleCrop>false</ScaleCrop>
  <LinksUpToDate>false</LinksUpToDate>
  <CharactersWithSpaces>2576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2019-03-22T14:53:00Z</dcterms:created>
  <dc:creator>雯 张</dc:creator>
  <cp:lastModifiedBy>雯 张</cp:lastModifiedBy>
  <dcterms:modified xsi:type="dcterms:W3CDTF">2020-05-27T14:48:26Z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