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装修合同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发包方（甲方）：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法定代表人：           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承包方（乙方）：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相关法律、法规的规定，甲、乙双方在平等、自愿、协商一致的基础上，为保证工程顺利进行，结合本工程的具体情况，经友好协商签订本合同（包括本合同附件和所有补充合同），以资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工程内容及做法（详见:《工程预算报价表》、《施工图纸》）。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工程承包方式：双方商定采取下列第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种承包方式。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（1）乙方包工、包料；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（2）乙方包工、部分包料，甲方提供部分材料（详见《甲方提供装饰装修材料明细表》、《乙方提供装饰装修材料明细表》）；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（3）乙方包工、甲方包料（详见《甲方提供装饰装修材料明细表》）。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工程期限为：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天（日历天）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竣工日期：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（施工期以材料进场日第二天起计算）。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合同价款：本合同工程造价详见《工程预算报价表》，施工过程中有增减项目的，由双方协商同意并签名确认后增减该部分费用。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施工图纸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双方同意施工图纸采取下列第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种方式提供：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（1）甲方自行设计并提供施工图纸，图纸一式二份，甲方、乙方各一份；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（2）甲方委托乙方设计施工图纸，图纸一式二份，甲方、乙方各一份，设计费人民币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元，由甲方支付。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甲方义务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开工前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天，为乙方入场施工创造条件。包括：搬清室内家具、陈设或将室内不易搬动的家具、陈设归堆、遮盖，以不影响施工为原则；如甲方不采取必要保护措施而造成家具、陈设损失的，有甲方自行负责。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负责办理施工所涉及的申请、审批等手续，并负责交纳物业管理处和报批的全部费用。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负责提供施工所需的水源、电源。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负责协调乙方与邻里之间、物业管理处之间的关系。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3.5 不拆动室内承重结构，如需拆改原建筑的非承重结构或设备管线，负责到有关部门办理相应的审批手续。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3.6 施工期间甲方仍需部分使用该场所，负责做好施工现场的保卫及消防等各项工作。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3.7 参与工程质量和施工进度的检查监督，办理验收、变更登记手续和其他事宜，负责材料进场、竣工验收。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3.8 按时、按质、按量提供施工所用的自购材料。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乙方义务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指派 为乙方驻工地监理，负责本合同履行；按要求组织施工，保质保量，按期完成施工任务，处理解决由乙方负责的各项事宜。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施工中严格执行安全文明施工操作规范、防火安全规定、施工规范及质量标准，按期保质完成工程。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严格执行有关施工现场管理规定，严格按图纸或说明进行安全文明施工，做好各项质量检查和施工记录。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保护好原场所室内的家具和陈设，保证室内上、下水管道的畅通。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4.5 施工现场的整洁，工程完工后负责清扫施工现场。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4.6 工程竣工未移交甲方之前，负责对现场的一切设施和工程成品进行保护。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工程变更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工程项目及施工方式如需变更，双方应协商一致，双方签名确认，同时调整相关工程费用及工期（见装饰装修工程增减项目单）。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材料的提供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由甲方提供的材料、设备（详见甲方提供装饰装修材料明细表），应当符合设施要求，如因质量问题或规格差异造成工程损失的，由甲方负责。甲方应在材料运到施工现场前通知乙方，双方共同验收并办理交接手续；乙方验收后应负责妥善保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由乙方提供的材料、设备（详见乙方提供装饰装修材料明细表），乙方应在材料运到施工现场前通知甲方，并接受甲方检验。如质量不符合要求或规格有差异的，应禁止使用；如已经使用对工程造成损失的由乙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工期延误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对以下原因造成竣工日期延误，经甲方确认，工期相应顺延；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（1）工程量变化和设计变更；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（2）不可抗力；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（3）甲方同意工期顺延的其他情况。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因甲方未按约定完成其应负责的工作而影响工期的，工期顺延；因甲方提供的材料、设备质量不合格而影响工程质量的，返工费用由甲方承担，工期顺延。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甲方未按期支付工程款，合同工期相应顺延。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因乙方责任不能按期开工或无故中途停工而影响工期的，工期不顺延；因乙方原因造成工程质量存在问题的，返工费用由乙方承担，工期不顺延。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工程款支付方式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合同生效后，甲方按下规定中的约定直接向乙方支付工程款：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第一次：签订本合同时，甲方支付乙方报价单确定的总金额（含工程款总额和增加项目金额）的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第二次：木工进场，甲方支付乙方报价单确定的总金额（含工程款总额和增加项目金额）的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第三次：扇灰油漆进场，甲方支付乙方报价单确定的总金额（含工程款总额和增加项目金额）的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第四次：工程完工及竣工验收后，结算完毕，甲方甲方支付乙方报价单确定的总金额（含工程款总额和增加项目金额）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工程验收合格后，乙方应向甲方提出工程结算，并将有关资料送交甲方。甲方接到资料后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日内如未有异议，即视为同意，双方应填写工程结算单并签字，甲方应在签字时向乙方结算工程尾款。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工程款全部结清后，乙方应向甲方开具正式统一收据。甲方所支付的工程款，以乙方财务部开出并盖财务专用章收据为准。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本工程验收合格后，保修期为自双方签字之日起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t>个月。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双方责任和工期延误处理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以下甲方原因造成工期延误，损失由甲方负责，工期应当顺延：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（1）不能提供水、电；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（2）不能保证每天8小时以上工作时间（含加班）；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（3）不能按期提供自购材料、设备；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（4）不能按期支付工程款影响正常施工的；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（5）因甲方原因变更设计、增加施工项目；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（6）同意工期顺延的其他情况；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（7）逾期验收或无故怠于验收；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（8）因甲方责任造成工期延误的其他情况。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对以下原因造成工期延误, 工期不顺延：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（1）因乙方责任不能按期开工或中途无故停工而影响工期的，工期不顺延；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（2）因乙方原因造成工程质量存在问题的返工费用由乙方承担，工期不顺延；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（3）乙方施工过程中违反安全操作规范造成人员伤害的，由乙方负责；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（4）乙方施工造成甲方物品损坏，乙方应予以修复或赔偿；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（5）乙方违反物业管理规定造成的损失，由乙方负责；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（6）乙方原因，工程质量达不到双方约定的质量标准，乙方负责修理，工期不予顺延。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9.3 合同中的任何一方因未履行合同约定或履行不符合约定，受损失的均由责任方承担责任，并赔偿给对方造成的经济损失。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9.4 未办理验收手续，甲方提前使用或擅自动用工程成品而造成损失的，由甲方负责。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9.5 因一方原因，造成合同无法继续履行时，该方应及时通知对方，并办理合同终止手续，并由责任方赔偿对方相应的经济损失。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9.6 甲方未按期支付工程款的，每延误一天向对方支付违约金人民币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9.7 由于乙方原因致使工期延误，每延误一天向对方支付违约金人民币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 关于设计和施工及验收的约定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乙方设计师完成的施工图，必须在商定的时间内会同甲方审图，经甲方确认签字后，乙方方可进行施工。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乙方必须严格按甲方认可的图纸进行施工（安装）。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 施工过程中，甲方提出变更图纸、停止施工或增减项目，应以书面形式通知乙方，列明停止施工或增减项目的理由、工程部位、时间、材料等。乙方根据变更要求，尽快向甲方提交变更所采取的措施、增减的造价，因停工等原因造成的工期延误、材料耗损、费用损失等清单，并报告甲方。甲方收到报告后两天内做出签字答复或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10.4 隐蔽工程验收前，由乙方通知甲方到现场验收，验收期为两天。甲方未按时验收的，乙方可自检后如实填写隐蔽记录，对乙方的自行验收结果，甲方应予以承认。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10.5 工程竣工后，乙方应当通知甲方验收。甲方应在接到通知后 天内验收，并办理验收移交手续。如甲方在上述规定时间内未能验收，应当及时书面通知乙方，另定验收日期，否则视为甲方通过验收。如另定验收日期，甲方应承认竣工日期，并承担乙方的看管费用和相关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10.6 双方未办理验收手续，甲方不得入住，如甲方擅自入住视同验收合格，由此而造成的损失由甲方承担。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合同附件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《工程预算报价表》、《施工图》以及双方协商一致、签名确认的其他文件，作为合同附件，与合同具有同等法律效力。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第12条 合同争议的解决方式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本合同在履行过程中发生的争议，由当事人双方协商解决；协商或调解不成的，可依法向项目所在地有管辖权的人民法院提起诉讼。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第13条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13.1 本合同如有未尽事宜，双方本着友好互利原则协商解决，如协商后签订补充协议，补充协议与本合同有同等法律效力。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13.2 本合同签订后工程不得转包。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13.3 本合同一式_</w:t>
      </w:r>
      <w:r>
        <w:rPr>
          <w:rFonts w:hint="eastAsia" w:ascii="宋体" w:hAnsi="宋体" w:eastAsia="宋体" w:cs="宋体"/>
          <w:sz w:val="24"/>
          <w:szCs w:val="24"/>
          <w:u w:val="single"/>
        </w:rPr>
        <w:t>贰_</w:t>
      </w:r>
      <w:r>
        <w:rPr>
          <w:rFonts w:hint="eastAsia" w:ascii="宋体" w:hAnsi="宋体" w:eastAsia="宋体" w:cs="宋体"/>
          <w:sz w:val="24"/>
          <w:szCs w:val="24"/>
        </w:rPr>
        <w:t>份，双方各执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_壹_</w:t>
      </w:r>
      <w:r>
        <w:rPr>
          <w:rFonts w:hint="eastAsia" w:ascii="宋体" w:hAnsi="宋体" w:eastAsia="宋体" w:cs="宋体"/>
          <w:sz w:val="24"/>
          <w:szCs w:val="24"/>
        </w:rPr>
        <w:t>份,合同自双方签署后生效，履行完毕后自行终止。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13.4 合同附件为本合同的组成部分，与本合同具有同等法律效力。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0E801BD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8F8788E"/>
    <w:rsid w:val="090D6444"/>
    <w:rsid w:val="096341C3"/>
    <w:rsid w:val="0AF90477"/>
    <w:rsid w:val="0B65306F"/>
    <w:rsid w:val="0E176F64"/>
    <w:rsid w:val="0EDF7064"/>
    <w:rsid w:val="1089754A"/>
    <w:rsid w:val="117A5520"/>
    <w:rsid w:val="13F42FC9"/>
    <w:rsid w:val="14594ADB"/>
    <w:rsid w:val="145C06FF"/>
    <w:rsid w:val="14F6178C"/>
    <w:rsid w:val="14FA3B93"/>
    <w:rsid w:val="15C618CC"/>
    <w:rsid w:val="15ED07E8"/>
    <w:rsid w:val="16FF25CD"/>
    <w:rsid w:val="172E772F"/>
    <w:rsid w:val="178A1B88"/>
    <w:rsid w:val="183742BC"/>
    <w:rsid w:val="18771A41"/>
    <w:rsid w:val="18BB3B51"/>
    <w:rsid w:val="193733FF"/>
    <w:rsid w:val="196C7107"/>
    <w:rsid w:val="197C0FAC"/>
    <w:rsid w:val="1A6575C0"/>
    <w:rsid w:val="1B364E68"/>
    <w:rsid w:val="1CE300F7"/>
    <w:rsid w:val="1DDF022A"/>
    <w:rsid w:val="1DE47804"/>
    <w:rsid w:val="1DF24708"/>
    <w:rsid w:val="1E511C92"/>
    <w:rsid w:val="1EC569AC"/>
    <w:rsid w:val="1ECF39F3"/>
    <w:rsid w:val="1ED63A1D"/>
    <w:rsid w:val="1F0A510E"/>
    <w:rsid w:val="20F0405B"/>
    <w:rsid w:val="2227319F"/>
    <w:rsid w:val="223E3055"/>
    <w:rsid w:val="23635B84"/>
    <w:rsid w:val="238F76D4"/>
    <w:rsid w:val="23BF311E"/>
    <w:rsid w:val="243D7572"/>
    <w:rsid w:val="259D469C"/>
    <w:rsid w:val="25C13C5F"/>
    <w:rsid w:val="26E80887"/>
    <w:rsid w:val="26FB5529"/>
    <w:rsid w:val="27285CC7"/>
    <w:rsid w:val="277B692A"/>
    <w:rsid w:val="27D342E1"/>
    <w:rsid w:val="283B0B3B"/>
    <w:rsid w:val="28D17C0A"/>
    <w:rsid w:val="29F067C6"/>
    <w:rsid w:val="2B426267"/>
    <w:rsid w:val="2CFE5663"/>
    <w:rsid w:val="2D13514A"/>
    <w:rsid w:val="2E182686"/>
    <w:rsid w:val="31BB707E"/>
    <w:rsid w:val="31BF6A02"/>
    <w:rsid w:val="33516C1B"/>
    <w:rsid w:val="341E32FE"/>
    <w:rsid w:val="3439701A"/>
    <w:rsid w:val="343E71B3"/>
    <w:rsid w:val="349A0BA3"/>
    <w:rsid w:val="3558190C"/>
    <w:rsid w:val="35726C69"/>
    <w:rsid w:val="372975D8"/>
    <w:rsid w:val="37A202C2"/>
    <w:rsid w:val="38D7248D"/>
    <w:rsid w:val="393C6139"/>
    <w:rsid w:val="399B6873"/>
    <w:rsid w:val="39AC747C"/>
    <w:rsid w:val="39CE1D19"/>
    <w:rsid w:val="3A5C0BBE"/>
    <w:rsid w:val="3A855F38"/>
    <w:rsid w:val="3ACC3C9F"/>
    <w:rsid w:val="3AD40191"/>
    <w:rsid w:val="3ADA2C69"/>
    <w:rsid w:val="3AF42C73"/>
    <w:rsid w:val="3B692335"/>
    <w:rsid w:val="3BDF0AE0"/>
    <w:rsid w:val="3C0633FD"/>
    <w:rsid w:val="3C0E0CCC"/>
    <w:rsid w:val="3CC6110A"/>
    <w:rsid w:val="3D197D29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687726A"/>
    <w:rsid w:val="480E2214"/>
    <w:rsid w:val="48191176"/>
    <w:rsid w:val="482C1F40"/>
    <w:rsid w:val="48A64CB9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3CC2077"/>
    <w:rsid w:val="54761ADD"/>
    <w:rsid w:val="5569353D"/>
    <w:rsid w:val="55B55277"/>
    <w:rsid w:val="566C7E8E"/>
    <w:rsid w:val="57C216B1"/>
    <w:rsid w:val="58AD73AD"/>
    <w:rsid w:val="590F6FD8"/>
    <w:rsid w:val="59346913"/>
    <w:rsid w:val="598D28B2"/>
    <w:rsid w:val="5A2054E3"/>
    <w:rsid w:val="5ABA5486"/>
    <w:rsid w:val="5AE94E61"/>
    <w:rsid w:val="5B645839"/>
    <w:rsid w:val="5C3F07F3"/>
    <w:rsid w:val="5C803337"/>
    <w:rsid w:val="5CCD07F6"/>
    <w:rsid w:val="5D607FD8"/>
    <w:rsid w:val="5D673200"/>
    <w:rsid w:val="5EE8661A"/>
    <w:rsid w:val="5F014FD8"/>
    <w:rsid w:val="60762758"/>
    <w:rsid w:val="60930295"/>
    <w:rsid w:val="61034F01"/>
    <w:rsid w:val="61121040"/>
    <w:rsid w:val="62211324"/>
    <w:rsid w:val="62E11002"/>
    <w:rsid w:val="62FC3CAE"/>
    <w:rsid w:val="63777166"/>
    <w:rsid w:val="647E4E77"/>
    <w:rsid w:val="64EF031B"/>
    <w:rsid w:val="661B605D"/>
    <w:rsid w:val="661C6C53"/>
    <w:rsid w:val="67153A73"/>
    <w:rsid w:val="6866522B"/>
    <w:rsid w:val="689B08A6"/>
    <w:rsid w:val="68B47D66"/>
    <w:rsid w:val="69A540F7"/>
    <w:rsid w:val="6A326C46"/>
    <w:rsid w:val="6AAC5B2C"/>
    <w:rsid w:val="6BB35504"/>
    <w:rsid w:val="6BD26E5F"/>
    <w:rsid w:val="6E7571D2"/>
    <w:rsid w:val="6F144006"/>
    <w:rsid w:val="71754FA4"/>
    <w:rsid w:val="72353488"/>
    <w:rsid w:val="726A4DF1"/>
    <w:rsid w:val="73352663"/>
    <w:rsid w:val="7380096A"/>
    <w:rsid w:val="73CF427D"/>
    <w:rsid w:val="74506E99"/>
    <w:rsid w:val="74A7734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974717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2019-06-18T10:43:03Z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