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5F4" w:rsidRPr="006B01DC" w:rsidRDefault="00DC15F4" w:rsidP="00DC15F4">
      <w:pPr>
        <w:pStyle w:val="3"/>
      </w:pPr>
      <w:bookmarkStart w:id="0" w:name="_GoBack"/>
      <w:r w:rsidRPr="006B01DC">
        <w:rPr>
          <w:rFonts w:hint="eastAsia"/>
        </w:rPr>
        <w:t>江苏省无公害蔬菜买卖合同（官方范本）</w:t>
      </w:r>
    </w:p>
    <w:bookmarkEnd w:id="0"/>
    <w:p w:rsidR="00DC15F4" w:rsidRPr="006B01DC" w:rsidRDefault="00DC15F4" w:rsidP="006B01DC">
      <w:pPr>
        <w:widowControl/>
        <w:spacing w:line="360" w:lineRule="auto"/>
        <w:jc w:val="righ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合同编号</w:t>
      </w:r>
      <w:r>
        <w:rPr>
          <w:rFonts w:ascii="宋体" w:eastAsia="宋体" w:hAnsi="宋体" w:cs="宋体" w:hint="eastAsia"/>
          <w:color w:val="333333"/>
          <w:kern w:val="0"/>
          <w:sz w:val="24"/>
          <w:szCs w:val="24"/>
        </w:rPr>
        <w:t>:_________</w:t>
      </w:r>
    </w:p>
    <w:p w:rsidR="00DC15F4" w:rsidRDefault="00DC15F4" w:rsidP="006B01DC">
      <w:pPr>
        <w:spacing w:line="360" w:lineRule="auto"/>
        <w:rPr>
          <w:rFonts w:ascii="宋体" w:eastAsia="宋体" w:hAnsi="宋体"/>
          <w:sz w:val="24"/>
          <w:szCs w:val="24"/>
        </w:rPr>
      </w:pPr>
      <w:r w:rsidRPr="006B01DC">
        <w:rPr>
          <w:rFonts w:ascii="宋体" w:eastAsia="宋体" w:hAnsi="宋体" w:hint="eastAsia"/>
          <w:sz w:val="24"/>
          <w:szCs w:val="24"/>
        </w:rPr>
        <w:t>签订地点</w:t>
      </w:r>
      <w:r>
        <w:rPr>
          <w:rFonts w:ascii="宋体" w:eastAsia="宋体" w:hAnsi="宋体" w:hint="eastAsia"/>
          <w:sz w:val="24"/>
          <w:szCs w:val="24"/>
        </w:rPr>
        <w:t>：____________________</w:t>
      </w:r>
    </w:p>
    <w:p w:rsidR="00DC15F4" w:rsidRDefault="00DC15F4" w:rsidP="006B01DC">
      <w:pPr>
        <w:spacing w:line="360" w:lineRule="auto"/>
        <w:rPr>
          <w:rFonts w:ascii="宋体" w:eastAsia="宋体" w:hAnsi="宋体"/>
          <w:sz w:val="24"/>
          <w:szCs w:val="24"/>
        </w:rPr>
      </w:pPr>
      <w:r w:rsidRPr="006B01DC">
        <w:rPr>
          <w:rFonts w:ascii="宋体" w:eastAsia="宋体" w:hAnsi="宋体" w:hint="eastAsia"/>
          <w:sz w:val="24"/>
          <w:szCs w:val="24"/>
        </w:rPr>
        <w:t>签订时间______年_____月____日</w:t>
      </w:r>
    </w:p>
    <w:p w:rsidR="00DC15F4" w:rsidRDefault="00DC15F4" w:rsidP="006B01DC">
      <w:pPr>
        <w:spacing w:line="360" w:lineRule="auto"/>
        <w:rPr>
          <w:rFonts w:ascii="宋体" w:eastAsia="宋体" w:hAnsi="宋体"/>
          <w:sz w:val="24"/>
          <w:szCs w:val="24"/>
        </w:rPr>
      </w:pPr>
      <w:r>
        <w:rPr>
          <w:rFonts w:ascii="宋体" w:eastAsia="宋体" w:hAnsi="宋体" w:hint="eastAsia"/>
          <w:sz w:val="24"/>
          <w:szCs w:val="24"/>
        </w:rPr>
        <w:t xml:space="preserve">买受人（简称甲方）：__________      </w:t>
      </w:r>
    </w:p>
    <w:p w:rsidR="00DC15F4" w:rsidRDefault="00DC15F4" w:rsidP="006B01DC">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出卖人（简称乙方）：____________</w:t>
      </w:r>
    </w:p>
    <w:p w:rsidR="00DC15F4" w:rsidRDefault="00DC15F4" w:rsidP="005A4145">
      <w:pPr>
        <w:spacing w:line="360" w:lineRule="auto"/>
        <w:ind w:firstLineChars="200" w:firstLine="480"/>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为进一步推进和深化 “肉菜粮放心工程”，加快农业标准化和无公害蔬菜生产的产业化进程，大力推广无公害蔬菜经营，实现无公害蔬菜的定点销售，确保广大消费者吃上“放心菜”，根据《中华人民共和国合同法》及有关规定，经甲乙双方商定，特签订无公害蔬菜买卖合同。</w:t>
      </w:r>
    </w:p>
    <w:p w:rsidR="00DC15F4" w:rsidRDefault="00DC15F4" w:rsidP="005A4145">
      <w:pPr>
        <w:widowControl/>
        <w:spacing w:line="360" w:lineRule="auto"/>
        <w:ind w:firstLineChars="200" w:firstLine="482"/>
        <w:jc w:val="left"/>
        <w:rPr>
          <w:rFonts w:ascii="宋体" w:eastAsia="宋体" w:hAnsi="宋体" w:cs="宋体"/>
          <w:b/>
          <w:color w:val="333333"/>
          <w:kern w:val="0"/>
          <w:sz w:val="24"/>
          <w:szCs w:val="24"/>
        </w:rPr>
      </w:pPr>
      <w:r w:rsidRPr="006B01DC">
        <w:rPr>
          <w:rFonts w:ascii="宋体" w:eastAsia="宋体" w:hAnsi="宋体" w:cs="宋体" w:hint="eastAsia"/>
          <w:b/>
          <w:color w:val="333333"/>
          <w:kern w:val="0"/>
          <w:sz w:val="24"/>
          <w:szCs w:val="24"/>
        </w:rPr>
        <w:t>第一条</w:t>
      </w:r>
      <w:r w:rsidRPr="006B01DC">
        <w:rPr>
          <w:rFonts w:ascii="宋体" w:eastAsia="宋体" w:hAnsi="宋体" w:cs="宋体" w:hint="eastAsia"/>
          <w:color w:val="333333"/>
          <w:kern w:val="0"/>
          <w:sz w:val="24"/>
          <w:szCs w:val="24"/>
        </w:rPr>
        <w:t xml:space="preserve">　</w:t>
      </w:r>
      <w:r w:rsidRPr="006B01DC">
        <w:rPr>
          <w:rFonts w:ascii="宋体" w:eastAsia="宋体" w:hAnsi="宋体" w:cs="宋体" w:hint="eastAsia"/>
          <w:b/>
          <w:color w:val="333333"/>
          <w:kern w:val="0"/>
          <w:sz w:val="24"/>
          <w:szCs w:val="24"/>
        </w:rPr>
        <w:t>乙方供应的蔬菜名称、品种、总数量、及分批交（提）货的数量、时间：</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蔬菜名称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品种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产地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商标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计量单位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总数量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第一批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第二批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第三批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第四批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月 日 数量 月 日 数量 月 日 数量 月 日 数</w:t>
      </w:r>
      <w:r>
        <w:rPr>
          <w:rFonts w:ascii="宋体" w:eastAsia="宋体" w:hAnsi="宋体" w:cs="宋体" w:hint="eastAsia"/>
          <w:color w:val="333333"/>
          <w:kern w:val="0"/>
          <w:sz w:val="24"/>
          <w:szCs w:val="24"/>
        </w:rPr>
        <w:t>量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（如此表空格不够，可另附纸）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1、乙方供应的蔬菜应符合无公害蔬菜的国家标准或江苏省地方标准；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2、价格按交（提）</w:t>
      </w:r>
      <w:proofErr w:type="gramStart"/>
      <w:r w:rsidRPr="006B01DC">
        <w:rPr>
          <w:rFonts w:ascii="宋体" w:eastAsia="宋体" w:hAnsi="宋体" w:cs="宋体" w:hint="eastAsia"/>
          <w:color w:val="333333"/>
          <w:kern w:val="0"/>
          <w:sz w:val="24"/>
          <w:szCs w:val="24"/>
        </w:rPr>
        <w:t>货日同</w:t>
      </w:r>
      <w:proofErr w:type="gramEnd"/>
      <w:r w:rsidRPr="006B01DC">
        <w:rPr>
          <w:rFonts w:ascii="宋体" w:eastAsia="宋体" w:hAnsi="宋体" w:cs="宋体" w:hint="eastAsia"/>
          <w:color w:val="333333"/>
          <w:kern w:val="0"/>
          <w:sz w:val="24"/>
          <w:szCs w:val="24"/>
        </w:rPr>
        <w:t>品种蔬菜市场价格上浮______%执行。</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第二条</w:t>
      </w:r>
      <w:r w:rsidRPr="006B01DC">
        <w:rPr>
          <w:rFonts w:ascii="宋体" w:eastAsia="宋体" w:hAnsi="宋体" w:cs="宋体" w:hint="eastAsia"/>
          <w:color w:val="333333"/>
          <w:kern w:val="0"/>
          <w:sz w:val="24"/>
          <w:szCs w:val="24"/>
        </w:rPr>
        <w:t> </w:t>
      </w:r>
      <w:r w:rsidRPr="006B01DC">
        <w:rPr>
          <w:rFonts w:ascii="宋体" w:eastAsia="宋体" w:hAnsi="宋体" w:cs="宋体" w:hint="eastAsia"/>
          <w:b/>
          <w:color w:val="333333"/>
          <w:kern w:val="0"/>
          <w:sz w:val="24"/>
          <w:szCs w:val="24"/>
        </w:rPr>
        <w:t xml:space="preserve"> 交（提）货的时间和地点：</w:t>
      </w:r>
      <w:r>
        <w:rPr>
          <w:rFonts w:ascii="宋体" w:eastAsia="宋体" w:hAnsi="宋体" w:cs="宋体" w:hint="eastAsia"/>
          <w:color w:val="333333"/>
          <w:kern w:val="0"/>
          <w:sz w:val="24"/>
          <w:szCs w:val="24"/>
        </w:rPr>
        <w:t>_________</w:t>
      </w:r>
      <w:r w:rsidRPr="006B01DC">
        <w:rPr>
          <w:rFonts w:ascii="宋体" w:eastAsia="宋体" w:hAnsi="宋体" w:cs="宋体" w:hint="eastAsia"/>
          <w:color w:val="333333"/>
          <w:kern w:val="0"/>
          <w:sz w:val="24"/>
          <w:szCs w:val="24"/>
        </w:rPr>
        <w:t>。</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lastRenderedPageBreak/>
        <w:t>第三条  检验方式及标准：</w:t>
      </w:r>
      <w:r w:rsidRPr="006B01DC">
        <w:rPr>
          <w:rFonts w:ascii="宋体" w:eastAsia="宋体" w:hAnsi="宋体" w:cs="宋体" w:hint="eastAsia"/>
          <w:color w:val="333333"/>
          <w:kern w:val="0"/>
          <w:sz w:val="24"/>
          <w:szCs w:val="24"/>
        </w:rPr>
        <w:t>按照交（提）货的时间和地点，委托甲方所在市场开办单位或法定检测机构现场取样，依照_________标准进行检验，并出具检验报告。</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第四条  结算方式</w:t>
      </w:r>
      <w:r w:rsidRPr="006B01DC">
        <w:rPr>
          <w:rFonts w:ascii="宋体" w:eastAsia="宋体" w:hAnsi="宋体" w:cs="宋体" w:hint="eastAsia"/>
          <w:color w:val="333333"/>
          <w:kern w:val="0"/>
          <w:sz w:val="24"/>
          <w:szCs w:val="24"/>
        </w:rPr>
        <w:t xml:space="preserve">（在下列方式后的括号内打√）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1、以交（提）</w:t>
      </w:r>
      <w:proofErr w:type="gramStart"/>
      <w:r w:rsidRPr="006B01DC">
        <w:rPr>
          <w:rFonts w:ascii="宋体" w:eastAsia="宋体" w:hAnsi="宋体" w:cs="宋体" w:hint="eastAsia"/>
          <w:color w:val="333333"/>
          <w:kern w:val="0"/>
          <w:sz w:val="24"/>
          <w:szCs w:val="24"/>
        </w:rPr>
        <w:t>货日市场</w:t>
      </w:r>
      <w:proofErr w:type="gramEnd"/>
      <w:r w:rsidRPr="006B01DC">
        <w:rPr>
          <w:rFonts w:ascii="宋体" w:eastAsia="宋体" w:hAnsi="宋体" w:cs="宋体" w:hint="eastAsia"/>
          <w:color w:val="333333"/>
          <w:kern w:val="0"/>
          <w:sz w:val="24"/>
          <w:szCs w:val="24"/>
        </w:rPr>
        <w:t>提供的</w:t>
      </w:r>
      <w:proofErr w:type="gramStart"/>
      <w:r w:rsidRPr="006B01DC">
        <w:rPr>
          <w:rFonts w:ascii="宋体" w:eastAsia="宋体" w:hAnsi="宋体" w:cs="宋体" w:hint="eastAsia"/>
          <w:color w:val="333333"/>
          <w:kern w:val="0"/>
          <w:sz w:val="24"/>
          <w:szCs w:val="24"/>
        </w:rPr>
        <w:t>该蔬</w:t>
      </w:r>
      <w:proofErr w:type="gramEnd"/>
      <w:r w:rsidRPr="006B01DC">
        <w:rPr>
          <w:rFonts w:ascii="宋体" w:eastAsia="宋体" w:hAnsi="宋体" w:cs="宋体" w:hint="eastAsia"/>
          <w:color w:val="333333"/>
          <w:kern w:val="0"/>
          <w:sz w:val="24"/>
          <w:szCs w:val="24"/>
        </w:rPr>
        <w:t xml:space="preserve">菜品种单价上浮后，每批交（提）货后的当日或 ______日内结算并支付菜款（  ）。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2、以交（提）</w:t>
      </w:r>
      <w:proofErr w:type="gramStart"/>
      <w:r w:rsidRPr="006B01DC">
        <w:rPr>
          <w:rFonts w:ascii="宋体" w:eastAsia="宋体" w:hAnsi="宋体" w:cs="宋体" w:hint="eastAsia"/>
          <w:color w:val="333333"/>
          <w:kern w:val="0"/>
          <w:sz w:val="24"/>
          <w:szCs w:val="24"/>
        </w:rPr>
        <w:t>货日市场</w:t>
      </w:r>
      <w:proofErr w:type="gramEnd"/>
      <w:r w:rsidRPr="006B01DC">
        <w:rPr>
          <w:rFonts w:ascii="宋体" w:eastAsia="宋体" w:hAnsi="宋体" w:cs="宋体" w:hint="eastAsia"/>
          <w:color w:val="333333"/>
          <w:kern w:val="0"/>
          <w:sz w:val="24"/>
          <w:szCs w:val="24"/>
        </w:rPr>
        <w:t>提供的</w:t>
      </w:r>
      <w:proofErr w:type="gramStart"/>
      <w:r w:rsidRPr="006B01DC">
        <w:rPr>
          <w:rFonts w:ascii="宋体" w:eastAsia="宋体" w:hAnsi="宋体" w:cs="宋体" w:hint="eastAsia"/>
          <w:color w:val="333333"/>
          <w:kern w:val="0"/>
          <w:sz w:val="24"/>
          <w:szCs w:val="24"/>
        </w:rPr>
        <w:t>该蔬</w:t>
      </w:r>
      <w:proofErr w:type="gramEnd"/>
      <w:r w:rsidRPr="006B01DC">
        <w:rPr>
          <w:rFonts w:ascii="宋体" w:eastAsia="宋体" w:hAnsi="宋体" w:cs="宋体" w:hint="eastAsia"/>
          <w:color w:val="333333"/>
          <w:kern w:val="0"/>
          <w:sz w:val="24"/>
          <w:szCs w:val="24"/>
        </w:rPr>
        <w:t>菜品种单价上浮后，在最后一批交（提）货后的当日或______日内进行各批累计结算并支付菜款（  ）。</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第五条  甲方的权利义务</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1、在市场内设立的无公害蔬菜销售区销售，并设立和标明无公害蔬菜产品标志（产品注明产地或生产菜农姓名），以方便消费者识别和购买；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 2、甲方对乙方供应的蔬菜必须按第三条的约定及时委托检验。验收合格后，不得任意压低价格或拒收；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3、甲方对乙方供应的蔬菜验收合格后，必须按本合同第四条的约定进行结算并支付菜款；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4、对乙方交售的不合格的蔬菜，有权拒收，但必须出具法定检测机构的检验报告。</w:t>
      </w:r>
    </w:p>
    <w:p w:rsidR="00DC15F4" w:rsidRDefault="00DC15F4" w:rsidP="005A4145">
      <w:pPr>
        <w:widowControl/>
        <w:spacing w:line="360" w:lineRule="auto"/>
        <w:ind w:firstLineChars="250" w:firstLine="60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第六条　乙方的权利义务</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1、按照农业标准化无公害蔬菜生产的技术标准和质量要求，出售合格的蔬菜；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2、生产过程中要接受市（县）农牧渔业行政管理机关农业标准化和无公害蔬菜生产技术指导部门或蔬菜专业指导所的技术指导，推广优良品种，使用生物农药或高效、低毒、低残留农药，不得使用甲胺磷、氧化乐果等高毒、高残留农药，生产出售的蔬菜有毒有害物质残留量控制在质量安全允许的范围内，符合国家标准或江苏省地方标准；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3、按照约定的品种、数量、时间、地点将无公害蔬菜供应给甲方；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4、乙方应对生产的无公害蔬菜的质量负全责，对经市场抽检不合格的蔬菜，要自行退出市场，予以销毁，不得再流入其它市场销售。</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lastRenderedPageBreak/>
        <w:t>第七条  本合同解除的条件：</w:t>
      </w:r>
      <w:r w:rsidRPr="006B01DC">
        <w:rPr>
          <w:rFonts w:ascii="宋体" w:eastAsia="宋体" w:hAnsi="宋体" w:cs="宋体" w:hint="eastAsia"/>
          <w:color w:val="333333"/>
          <w:kern w:val="0"/>
          <w:sz w:val="24"/>
          <w:szCs w:val="24"/>
        </w:rPr>
        <w:t>______________________ 。</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第八条  违约责任</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甲方无正当理由不收购或故意压低价格、造成损失的，除赔偿损失外，应向乙方偿付该批菜款______％的违约金。甲方不按本合同第四条的约定结算或不按约定支付菜款的，乙方有权拒卖，甲方应向乙方偿付该批菜款______％的违约金；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2、除不可抗力外，乙方不按约定向甲方交售或部分交售的，应向甲方偿付欠交蔬菜价款总额_____％的违约金。在未完成合同数量前，擅自出售的，每出售一百斤，应向甲方偿付违约金______元；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3、如因不可抗力的原因造成不能履行合同，均不以违约论，双方都不承担责任。</w:t>
      </w:r>
    </w:p>
    <w:p w:rsidR="00DC15F4" w:rsidRDefault="00DC15F4" w:rsidP="005A4145">
      <w:pPr>
        <w:widowControl/>
        <w:spacing w:line="360" w:lineRule="auto"/>
        <w:ind w:firstLineChars="200" w:firstLine="482"/>
        <w:jc w:val="left"/>
        <w:rPr>
          <w:rFonts w:ascii="宋体" w:eastAsia="宋体" w:hAnsi="宋体" w:cs="宋体"/>
          <w:b/>
          <w:color w:val="333333"/>
          <w:kern w:val="0"/>
          <w:sz w:val="24"/>
          <w:szCs w:val="24"/>
        </w:rPr>
      </w:pPr>
      <w:r>
        <w:rPr>
          <w:rFonts w:ascii="宋体" w:eastAsia="宋体" w:hAnsi="宋体" w:cs="宋体" w:hint="eastAsia"/>
          <w:b/>
          <w:color w:val="333333"/>
          <w:kern w:val="0"/>
          <w:sz w:val="24"/>
          <w:szCs w:val="24"/>
        </w:rPr>
        <w:t>第九</w:t>
      </w:r>
      <w:r w:rsidRPr="006B01DC">
        <w:rPr>
          <w:rFonts w:ascii="宋体" w:eastAsia="宋体" w:hAnsi="宋体" w:cs="宋体" w:hint="eastAsia"/>
          <w:b/>
          <w:color w:val="333333"/>
          <w:kern w:val="0"/>
          <w:sz w:val="24"/>
          <w:szCs w:val="24"/>
        </w:rPr>
        <w:t>条 </w:t>
      </w:r>
      <w:r>
        <w:rPr>
          <w:rFonts w:ascii="宋体" w:eastAsia="宋体" w:hAnsi="宋体" w:cs="宋体" w:hint="eastAsia"/>
          <w:b/>
          <w:color w:val="333333"/>
          <w:kern w:val="0"/>
          <w:sz w:val="24"/>
          <w:szCs w:val="24"/>
        </w:rPr>
        <w:t>合同争议解决方式</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本合同在履行过程中发生的争议，由双方协商解决；也可以向工商行政管理部门合同调解组织申请调解；协商或调解不成的，双方同意提交_______仲裁委员会仲裁（双方未在本合同中约定仲裁机构，事后又未达成书面仲裁协议的，可向人民法院起诉）。</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第九条</w:t>
      </w:r>
      <w:r w:rsidRPr="006B01DC">
        <w:rPr>
          <w:rFonts w:ascii="宋体" w:eastAsia="宋体" w:hAnsi="宋体" w:cs="宋体" w:hint="eastAsia"/>
          <w:color w:val="333333"/>
          <w:kern w:val="0"/>
          <w:sz w:val="24"/>
          <w:szCs w:val="24"/>
        </w:rPr>
        <w:t xml:space="preserve">　本合同一式四份，甲乙双方各执一份，由甲方送交市场主办单位和工商行政管理部门备案各一份。</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第十条</w:t>
      </w:r>
      <w:r w:rsidRPr="006B01DC">
        <w:rPr>
          <w:rFonts w:ascii="宋体" w:eastAsia="宋体" w:hAnsi="宋体" w:cs="宋体" w:hint="eastAsia"/>
          <w:color w:val="333333"/>
          <w:kern w:val="0"/>
          <w:sz w:val="24"/>
          <w:szCs w:val="24"/>
        </w:rPr>
        <w:t xml:space="preserve">　本合同自双方签字后生效。</w:t>
      </w:r>
    </w:p>
    <w:p w:rsidR="00DC15F4" w:rsidRPr="006B01DC"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第十一条</w:t>
      </w:r>
      <w:r w:rsidRPr="006B01DC">
        <w:rPr>
          <w:rFonts w:ascii="宋体" w:eastAsia="宋体" w:hAnsi="宋体" w:cs="宋体" w:hint="eastAsia"/>
          <w:color w:val="333333"/>
          <w:kern w:val="0"/>
          <w:sz w:val="24"/>
          <w:szCs w:val="24"/>
        </w:rPr>
        <w:t xml:space="preserve">　</w:t>
      </w:r>
      <w:r w:rsidRPr="006B01DC">
        <w:rPr>
          <w:rFonts w:ascii="宋体" w:eastAsia="宋体" w:hAnsi="宋体" w:cs="宋体" w:hint="eastAsia"/>
          <w:b/>
          <w:color w:val="333333"/>
          <w:kern w:val="0"/>
          <w:sz w:val="24"/>
          <w:szCs w:val="24"/>
        </w:rPr>
        <w:t>其他约定事项：</w:t>
      </w:r>
      <w:r>
        <w:rPr>
          <w:rFonts w:ascii="宋体" w:eastAsia="宋体" w:hAnsi="宋体" w:cs="宋体" w:hint="eastAsia"/>
          <w:color w:val="333333"/>
          <w:kern w:val="0"/>
          <w:sz w:val="24"/>
          <w:szCs w:val="24"/>
        </w:rPr>
        <w:t>____________________________。</w:t>
      </w:r>
    </w:p>
    <w:p w:rsidR="00DC15F4" w:rsidRPr="006B01DC" w:rsidRDefault="00DC15F4" w:rsidP="006B01DC">
      <w:pPr>
        <w:widowControl/>
        <w:spacing w:line="360" w:lineRule="auto"/>
        <w:jc w:val="righ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C15F4" w:rsidRPr="006B01DC" w:rsidTr="00C224EF">
        <w:tc>
          <w:tcPr>
            <w:tcW w:w="8522" w:type="dxa"/>
          </w:tcPr>
          <w:p w:rsidR="00DC15F4" w:rsidRPr="006B01DC" w:rsidRDefault="00DC15F4" w:rsidP="00C224EF">
            <w:pPr>
              <w:widowControl/>
              <w:spacing w:line="360" w:lineRule="auto"/>
              <w:ind w:right="960"/>
              <w:rPr>
                <w:rFonts w:ascii="宋体" w:eastAsia="宋体" w:hAnsi="宋体" w:cs="宋体"/>
                <w:color w:val="333333"/>
                <w:kern w:val="0"/>
              </w:rPr>
            </w:pPr>
            <w:r w:rsidRPr="006B01DC">
              <w:rPr>
                <w:rFonts w:ascii="宋体" w:eastAsia="宋体" w:hAnsi="宋体" w:cs="宋体" w:hint="eastAsia"/>
                <w:color w:val="333333"/>
                <w:kern w:val="0"/>
              </w:rPr>
              <w:t>甲方（签名）</w:t>
            </w:r>
            <w:r>
              <w:rPr>
                <w:rFonts w:ascii="宋体" w:eastAsia="宋体" w:hAnsi="宋体" w:cs="宋体" w:hint="eastAsia"/>
                <w:color w:val="333333"/>
                <w:kern w:val="0"/>
              </w:rPr>
              <w:t>：</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摊位号：_________________________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签名人居民身份证号码：___________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住址：___________________________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电话：___________________________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手机：___________________________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邮编：___________________________</w:t>
            </w:r>
          </w:p>
        </w:tc>
      </w:tr>
      <w:tr w:rsidR="00DC15F4" w:rsidRPr="006B01DC" w:rsidTr="00C224EF">
        <w:tc>
          <w:tcPr>
            <w:tcW w:w="8522" w:type="dxa"/>
          </w:tcPr>
          <w:p w:rsidR="00DC15F4" w:rsidRPr="006B01DC" w:rsidRDefault="00DC15F4" w:rsidP="00C224EF">
            <w:pPr>
              <w:widowControl/>
              <w:spacing w:line="360" w:lineRule="auto"/>
              <w:ind w:right="960"/>
              <w:rPr>
                <w:rFonts w:ascii="宋体" w:eastAsia="宋体" w:hAnsi="宋体" w:cs="宋体"/>
                <w:color w:val="333333"/>
                <w:kern w:val="0"/>
              </w:rPr>
            </w:pPr>
            <w:r w:rsidRPr="006B01DC">
              <w:rPr>
                <w:rFonts w:ascii="宋体" w:eastAsia="宋体" w:hAnsi="宋体" w:cs="宋体" w:hint="eastAsia"/>
                <w:color w:val="333333"/>
                <w:kern w:val="0"/>
              </w:rPr>
              <w:t>乙方（章）</w:t>
            </w:r>
            <w:r>
              <w:rPr>
                <w:rFonts w:ascii="宋体" w:eastAsia="宋体" w:hAnsi="宋体" w:cs="宋体" w:hint="eastAsia"/>
                <w:color w:val="333333"/>
                <w:kern w:val="0"/>
              </w:rPr>
              <w:t>：</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lastRenderedPageBreak/>
              <w:t>住所：___________________________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法定代表人：_____________________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委托代理人：_____________________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签名人居民身份证号码：___________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电话：___________________________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手机：___________________________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邮编：___________________________</w:t>
            </w:r>
          </w:p>
        </w:tc>
      </w:tr>
    </w:tbl>
    <w:p w:rsidR="00DC15F4" w:rsidRPr="006B01DC" w:rsidRDefault="00DC15F4" w:rsidP="006B01DC">
      <w:pPr>
        <w:spacing w:line="360" w:lineRule="auto"/>
        <w:rPr>
          <w:sz w:val="24"/>
          <w:szCs w:val="24"/>
        </w:rPr>
      </w:pPr>
    </w:p>
    <w:sectPr w:rsidR="00DC15F4" w:rsidRPr="006B01D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2019-03-22T14:59:00Z</dcterms:created>
  <dcterms:modified xsi:type="dcterms:W3CDTF">2019-03-22T14:59:00Z</dcterms:modified>
</cp:coreProperties>
</file>