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汽车买卖合同</w:t>
      </w:r>
    </w:p>
    <w:p>
      <w:pPr>
        <w:widowControl/>
        <w:shd w:val="clear" w:color="auto" w:fill="FFFFFF"/>
        <w:wordWrap w:val="0"/>
        <w:spacing w:after="312" w:afterLines="100" w:line="360" w:lineRule="auto"/>
        <w:jc w:val="right"/>
        <w:rPr>
          <w:rFonts w:ascii="宋体" w:hAnsi="宋体" w:eastAsia="宋体" w:cs="宋体"/>
          <w:bCs/>
          <w:color w:val="000000"/>
          <w:kern w:val="36"/>
          <w:sz w:val="24"/>
          <w:szCs w:val="24"/>
          <w:u w:val="single"/>
        </w:rPr>
      </w:pPr>
      <w:r>
        <w:rPr>
          <w:rFonts w:hint="eastAsia" w:ascii="宋体" w:hAnsi="宋体" w:eastAsia="宋体" w:cs="宋体"/>
          <w:color w:val="000000"/>
          <w:kern w:val="0"/>
          <w:sz w:val="24"/>
          <w:szCs w:val="24"/>
        </w:rPr>
        <w:t>合同编号：</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b/>
          <w:color w:val="000000"/>
          <w:kern w:val="0"/>
          <w:sz w:val="24"/>
          <w:szCs w:val="24"/>
        </w:rPr>
        <w:t>出卖人（甲方）</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u w:val="single"/>
        </w:rPr>
        <w:t xml:space="preserve">                  </w:t>
      </w:r>
    </w:p>
    <w:p>
      <w:pPr>
        <w:widowControl/>
        <w:shd w:val="clear" w:color="auto" w:fill="FFFFFF"/>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营业地址：</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统一社会信用代码：</w:t>
      </w:r>
      <w:r>
        <w:rPr>
          <w:rFonts w:hint="eastAsia" w:ascii="宋体" w:hAnsi="宋体" w:eastAsia="宋体" w:cs="宋体"/>
          <w:color w:val="000000"/>
          <w:kern w:val="0"/>
          <w:sz w:val="24"/>
          <w:szCs w:val="24"/>
          <w:u w:val="single"/>
        </w:rPr>
        <w:t xml:space="preserve">                </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电话：</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法定代表人：</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after="312" w:afterLines="100"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委托代理人：</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买受人（乙方）</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u w:val="single"/>
        </w:rPr>
        <w:t xml:space="preserve">                  </w:t>
      </w:r>
    </w:p>
    <w:p>
      <w:pPr>
        <w:widowControl/>
        <w:shd w:val="clear" w:color="auto" w:fill="FFFFFF"/>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住所：</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证件号码：</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委托代理人：</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after="312" w:afterLines="100"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证件号码：</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before="312" w:beforeLines="100" w:after="312" w:afterLines="100"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依据《中华人民共和国合同法》及其他有关法律法规的规定，</w:t>
      </w:r>
      <w:bookmarkStart w:id="0" w:name="_GoBack"/>
      <w:r>
        <w:rPr>
          <w:rFonts w:hint="eastAsia" w:ascii="宋体" w:hAnsi="宋体" w:eastAsia="宋体" w:cs="宋体"/>
          <w:color w:val="000000"/>
          <w:kern w:val="0"/>
          <w:sz w:val="24"/>
          <w:szCs w:val="24"/>
        </w:rPr>
        <w:t>甲、乙双方在平等、自愿、公平、诚实信用的基础上，就汽车买卖的有关事宜</w:t>
      </w:r>
      <w:bookmarkEnd w:id="0"/>
      <w:r>
        <w:rPr>
          <w:rFonts w:hint="eastAsia" w:ascii="宋体" w:hAnsi="宋体" w:eastAsia="宋体" w:cs="宋体"/>
          <w:color w:val="000000"/>
          <w:kern w:val="0"/>
          <w:sz w:val="24"/>
          <w:szCs w:val="24"/>
        </w:rPr>
        <w:t>协商订立本合同。</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第一条　合同车辆</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5"/>
        <w:gridCol w:w="2952"/>
        <w:gridCol w:w="1040"/>
        <w:gridCol w:w="1573"/>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汽车品牌</w:t>
            </w:r>
          </w:p>
        </w:tc>
        <w:tc>
          <w:tcPr>
            <w:tcW w:w="2952" w:type="dxa"/>
            <w:tcBorders>
              <w:top w:val="single" w:color="auto" w:sz="4" w:space="0"/>
              <w:left w:val="single" w:color="auto" w:sz="4" w:space="0"/>
              <w:bottom w:val="single" w:color="auto" w:sz="4" w:space="0"/>
              <w:right w:val="double" w:color="auto" w:sz="4" w:space="0"/>
            </w:tcBorders>
          </w:tcPr>
          <w:p>
            <w:pPr>
              <w:widowControl/>
              <w:spacing w:line="360" w:lineRule="auto"/>
              <w:rPr>
                <w:rFonts w:ascii="宋体" w:hAnsi="宋体" w:eastAsia="宋体" w:cs="宋体"/>
                <w:color w:val="000000"/>
                <w:kern w:val="0"/>
                <w:sz w:val="24"/>
                <w:szCs w:val="24"/>
              </w:rPr>
            </w:pPr>
          </w:p>
        </w:tc>
        <w:tc>
          <w:tcPr>
            <w:tcW w:w="1040" w:type="dxa"/>
            <w:tcBorders>
              <w:top w:val="single" w:color="auto" w:sz="4" w:space="0"/>
              <w:left w:val="doub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型号</w:t>
            </w:r>
          </w:p>
        </w:tc>
        <w:tc>
          <w:tcPr>
            <w:tcW w:w="3109" w:type="dxa"/>
            <w:gridSpan w:val="2"/>
            <w:tcBorders>
              <w:top w:val="single" w:color="auto" w:sz="4" w:space="0"/>
              <w:left w:val="single" w:color="auto" w:sz="4" w:space="0"/>
              <w:bottom w:val="single" w:color="auto" w:sz="4" w:space="0"/>
              <w:right w:val="single" w:color="auto" w:sz="4" w:space="0"/>
            </w:tcBorders>
          </w:tcPr>
          <w:p>
            <w:pPr>
              <w:widowControl/>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生产厂商</w:t>
            </w:r>
          </w:p>
        </w:tc>
        <w:tc>
          <w:tcPr>
            <w:tcW w:w="2952" w:type="dxa"/>
            <w:tcBorders>
              <w:top w:val="single" w:color="auto" w:sz="4" w:space="0"/>
              <w:left w:val="single" w:color="auto" w:sz="4" w:space="0"/>
              <w:bottom w:val="single" w:color="auto" w:sz="4" w:space="0"/>
              <w:right w:val="double" w:color="auto" w:sz="4" w:space="0"/>
            </w:tcBorders>
          </w:tcPr>
          <w:p>
            <w:pPr>
              <w:widowControl/>
              <w:spacing w:line="360" w:lineRule="auto"/>
              <w:rPr>
                <w:rFonts w:ascii="宋体" w:hAnsi="宋体" w:eastAsia="宋体" w:cs="宋体"/>
                <w:color w:val="000000"/>
                <w:kern w:val="0"/>
                <w:sz w:val="24"/>
                <w:szCs w:val="24"/>
              </w:rPr>
            </w:pPr>
          </w:p>
        </w:tc>
        <w:tc>
          <w:tcPr>
            <w:tcW w:w="1040" w:type="dxa"/>
            <w:tcBorders>
              <w:top w:val="single" w:color="auto" w:sz="4" w:space="0"/>
              <w:left w:val="doub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产地</w:t>
            </w:r>
          </w:p>
        </w:tc>
        <w:tc>
          <w:tcPr>
            <w:tcW w:w="3109" w:type="dxa"/>
            <w:gridSpan w:val="2"/>
            <w:tcBorders>
              <w:top w:val="single" w:color="auto" w:sz="4" w:space="0"/>
              <w:left w:val="single" w:color="auto" w:sz="4" w:space="0"/>
              <w:bottom w:val="single" w:color="auto" w:sz="4" w:space="0"/>
              <w:right w:val="single" w:color="auto" w:sz="4" w:space="0"/>
            </w:tcBorders>
          </w:tcPr>
          <w:p>
            <w:pPr>
              <w:widowControl/>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发动机号</w:t>
            </w:r>
          </w:p>
        </w:tc>
        <w:tc>
          <w:tcPr>
            <w:tcW w:w="2952" w:type="dxa"/>
            <w:tcBorders>
              <w:top w:val="single" w:color="auto" w:sz="4" w:space="0"/>
              <w:left w:val="single" w:color="auto" w:sz="4" w:space="0"/>
              <w:bottom w:val="single" w:color="auto" w:sz="4" w:space="0"/>
              <w:right w:val="double" w:color="auto" w:sz="4" w:space="0"/>
            </w:tcBorders>
          </w:tcPr>
          <w:p>
            <w:pPr>
              <w:widowControl/>
              <w:spacing w:line="360" w:lineRule="auto"/>
              <w:rPr>
                <w:rFonts w:ascii="宋体" w:hAnsi="宋体" w:eastAsia="宋体" w:cs="宋体"/>
                <w:color w:val="000000"/>
                <w:kern w:val="0"/>
                <w:sz w:val="24"/>
                <w:szCs w:val="24"/>
              </w:rPr>
            </w:pPr>
          </w:p>
        </w:tc>
        <w:tc>
          <w:tcPr>
            <w:tcW w:w="1040" w:type="dxa"/>
            <w:tcBorders>
              <w:top w:val="single" w:color="auto" w:sz="4" w:space="0"/>
              <w:left w:val="doub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合格证号</w:t>
            </w:r>
          </w:p>
        </w:tc>
        <w:tc>
          <w:tcPr>
            <w:tcW w:w="3109" w:type="dxa"/>
            <w:gridSpan w:val="2"/>
            <w:tcBorders>
              <w:top w:val="single" w:color="auto" w:sz="4" w:space="0"/>
              <w:left w:val="single" w:color="auto" w:sz="4" w:space="0"/>
              <w:bottom w:val="single" w:color="auto" w:sz="4" w:space="0"/>
              <w:right w:val="single" w:color="auto" w:sz="4" w:space="0"/>
            </w:tcBorders>
          </w:tcPr>
          <w:p>
            <w:pPr>
              <w:widowControl/>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车 架 号</w:t>
            </w:r>
          </w:p>
        </w:tc>
        <w:tc>
          <w:tcPr>
            <w:tcW w:w="2952" w:type="dxa"/>
            <w:tcBorders>
              <w:top w:val="single" w:color="auto" w:sz="4" w:space="0"/>
              <w:left w:val="single" w:color="auto" w:sz="4" w:space="0"/>
              <w:bottom w:val="single" w:color="auto" w:sz="4" w:space="0"/>
              <w:right w:val="double" w:color="auto" w:sz="4" w:space="0"/>
            </w:tcBorders>
          </w:tcPr>
          <w:p>
            <w:pPr>
              <w:widowControl/>
              <w:spacing w:line="360" w:lineRule="auto"/>
              <w:rPr>
                <w:rFonts w:ascii="宋体" w:hAnsi="宋体" w:eastAsia="宋体" w:cs="宋体"/>
                <w:color w:val="000000"/>
                <w:kern w:val="0"/>
                <w:sz w:val="24"/>
                <w:szCs w:val="24"/>
              </w:rPr>
            </w:pPr>
          </w:p>
        </w:tc>
        <w:tc>
          <w:tcPr>
            <w:tcW w:w="1040" w:type="dxa"/>
            <w:tcBorders>
              <w:top w:val="single" w:color="auto" w:sz="4" w:space="0"/>
              <w:left w:val="doub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海关单号</w:t>
            </w:r>
          </w:p>
        </w:tc>
        <w:tc>
          <w:tcPr>
            <w:tcW w:w="3109" w:type="dxa"/>
            <w:gridSpan w:val="2"/>
            <w:tcBorders>
              <w:top w:val="single" w:color="auto" w:sz="4" w:space="0"/>
              <w:left w:val="single" w:color="auto" w:sz="4" w:space="0"/>
              <w:bottom w:val="single" w:color="auto" w:sz="4" w:space="0"/>
              <w:right w:val="single" w:color="auto" w:sz="4" w:space="0"/>
            </w:tcBorders>
          </w:tcPr>
          <w:p>
            <w:pPr>
              <w:widowControl/>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商检单号</w:t>
            </w:r>
          </w:p>
        </w:tc>
        <w:tc>
          <w:tcPr>
            <w:tcW w:w="2952" w:type="dxa"/>
            <w:tcBorders>
              <w:top w:val="single" w:color="auto" w:sz="4" w:space="0"/>
              <w:left w:val="single" w:color="auto" w:sz="4" w:space="0"/>
              <w:bottom w:val="single" w:color="auto" w:sz="4" w:space="0"/>
              <w:right w:val="double" w:color="auto" w:sz="4" w:space="0"/>
            </w:tcBorders>
          </w:tcPr>
          <w:p>
            <w:pPr>
              <w:widowControl/>
              <w:spacing w:line="360" w:lineRule="auto"/>
              <w:rPr>
                <w:rFonts w:ascii="宋体" w:hAnsi="宋体" w:eastAsia="宋体" w:cs="宋体"/>
                <w:color w:val="000000"/>
                <w:kern w:val="0"/>
                <w:sz w:val="24"/>
                <w:szCs w:val="24"/>
              </w:rPr>
            </w:pPr>
          </w:p>
        </w:tc>
        <w:tc>
          <w:tcPr>
            <w:tcW w:w="2613" w:type="dxa"/>
            <w:gridSpan w:val="2"/>
            <w:tcBorders>
              <w:top w:val="single" w:color="auto" w:sz="4" w:space="0"/>
              <w:left w:val="doub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配置（标准配置/选用配置）</w:t>
            </w:r>
          </w:p>
        </w:tc>
        <w:tc>
          <w:tcPr>
            <w:tcW w:w="1536"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5"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车身颜色</w:t>
            </w:r>
          </w:p>
        </w:tc>
        <w:tc>
          <w:tcPr>
            <w:tcW w:w="2952" w:type="dxa"/>
            <w:tcBorders>
              <w:top w:val="single" w:color="auto" w:sz="4" w:space="0"/>
              <w:left w:val="single" w:color="auto" w:sz="4" w:space="0"/>
              <w:bottom w:val="single" w:color="auto" w:sz="4" w:space="0"/>
              <w:right w:val="double" w:color="auto" w:sz="4" w:space="0"/>
            </w:tcBorders>
          </w:tcPr>
          <w:p>
            <w:pPr>
              <w:widowControl/>
              <w:spacing w:line="360" w:lineRule="auto"/>
              <w:rPr>
                <w:rFonts w:ascii="宋体" w:hAnsi="宋体" w:eastAsia="宋体" w:cs="宋体"/>
                <w:color w:val="000000"/>
                <w:kern w:val="0"/>
                <w:sz w:val="24"/>
                <w:szCs w:val="24"/>
              </w:rPr>
            </w:pPr>
          </w:p>
        </w:tc>
        <w:tc>
          <w:tcPr>
            <w:tcW w:w="1040" w:type="dxa"/>
            <w:tcBorders>
              <w:top w:val="single" w:color="auto" w:sz="4" w:space="0"/>
              <w:left w:val="doub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内饰颜色</w:t>
            </w:r>
          </w:p>
        </w:tc>
        <w:tc>
          <w:tcPr>
            <w:tcW w:w="3109" w:type="dxa"/>
            <w:gridSpan w:val="2"/>
            <w:tcBorders>
              <w:top w:val="single" w:color="auto" w:sz="4" w:space="0"/>
              <w:left w:val="single" w:color="auto" w:sz="4" w:space="0"/>
              <w:bottom w:val="single" w:color="auto" w:sz="4" w:space="0"/>
              <w:right w:val="single" w:color="auto" w:sz="4" w:space="0"/>
            </w:tcBorders>
          </w:tcPr>
          <w:p>
            <w:pPr>
              <w:widowControl/>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4" w:hRule="atLeast"/>
        </w:trPr>
        <w:tc>
          <w:tcPr>
            <w:tcW w:w="1195" w:type="dxa"/>
            <w:tcBorders>
              <w:top w:val="single" w:color="auto" w:sz="4" w:space="0"/>
              <w:left w:val="single" w:color="auto" w:sz="4" w:space="0"/>
              <w:bottom w:val="single" w:color="auto" w:sz="4" w:space="0"/>
              <w:right w:val="single" w:color="auto" w:sz="4" w:space="0"/>
            </w:tcBorders>
            <w:vAlign w:val="center"/>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备  注</w:t>
            </w:r>
          </w:p>
        </w:tc>
        <w:tc>
          <w:tcPr>
            <w:tcW w:w="7101" w:type="dxa"/>
            <w:gridSpan w:val="4"/>
            <w:tcBorders>
              <w:top w:val="single" w:color="auto" w:sz="4" w:space="0"/>
              <w:left w:val="single" w:color="auto" w:sz="4" w:space="0"/>
              <w:bottom w:val="single" w:color="auto" w:sz="4" w:space="0"/>
              <w:right w:val="single" w:color="auto" w:sz="4" w:space="0"/>
            </w:tcBorders>
          </w:tcPr>
          <w:p>
            <w:pPr>
              <w:widowControl/>
              <w:spacing w:line="360" w:lineRule="auto"/>
              <w:rPr>
                <w:rFonts w:ascii="宋体" w:hAnsi="宋体" w:eastAsia="宋体" w:cs="宋体"/>
                <w:color w:val="000000"/>
                <w:kern w:val="0"/>
                <w:sz w:val="24"/>
                <w:szCs w:val="24"/>
              </w:rPr>
            </w:pPr>
          </w:p>
        </w:tc>
      </w:tr>
    </w:tbl>
    <w:p>
      <w:pPr>
        <w:widowControl/>
        <w:spacing w:line="360" w:lineRule="auto"/>
        <w:ind w:firstLine="480" w:firstLineChars="200"/>
        <w:rPr>
          <w:rFonts w:ascii="宋体" w:hAnsi="宋体" w:eastAsia="宋体" w:cs="宋体"/>
          <w:b/>
          <w:color w:val="000000"/>
          <w:kern w:val="0"/>
          <w:sz w:val="24"/>
          <w:szCs w:val="24"/>
        </w:rPr>
      </w:pPr>
      <w:r>
        <w:rPr>
          <w:rFonts w:hint="eastAsia" w:ascii="宋体" w:hAnsi="宋体" w:eastAsia="宋体" w:cs="宋体"/>
          <w:b/>
          <w:color w:val="000000"/>
          <w:kern w:val="0"/>
          <w:sz w:val="24"/>
          <w:szCs w:val="24"/>
        </w:rPr>
        <w:t>第二条  合同金额</w:t>
      </w:r>
    </w:p>
    <w:p>
      <w:pPr>
        <w:widowControl/>
        <w:adjustRightInd w:val="0"/>
        <w:snapToGrid w:val="0"/>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1、合计：人民币</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元，大写：</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adjustRightInd w:val="0"/>
        <w:snapToGrid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合同金额包括以下款项：</w:t>
      </w:r>
    </w:p>
    <w:p>
      <w:pPr>
        <w:widowControl/>
        <w:adjustRightInd w:val="0"/>
        <w:snapToGrid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（1）车价款（人民币）：单价</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元，数量：</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，总价</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元，大写</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adjustRightInd w:val="0"/>
        <w:snapToGrid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（2）代办项目费用和代办费：</w:t>
      </w:r>
    </w:p>
    <w:p>
      <w:pPr>
        <w:widowControl/>
        <w:adjustRightInd w:val="0"/>
        <w:snapToGrid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经乙方书面委托，甲方可向乙方提供代办税费、保险、贷款、选牌、上牌、装潢等项目服务，代办项目费用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元，代办费</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元，合计</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元，大写</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（具体内容见附件二：委托服务协议书）。</w:t>
      </w:r>
    </w:p>
    <w:p>
      <w:pPr>
        <w:widowControl/>
        <w:adjustRightInd w:val="0"/>
        <w:snapToGrid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2、除以上合同金额外，乙方不再承担任何加急费、手续费、运费、出库费和提车费等费用。</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第三条　质量</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1、甲方出售的车辆，质量必须符合国家汽车产品标准或行业标准，并符合出厂检验标准，达到产品说明书载明的技术指标，符合车辆落籍地有关部门关于尾气排放的标准。</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2、甲方出售的车辆，必须是在《全国汽车、民用改装车和摩托车生产企业及产品目录》上备案的汽车或合法的进口汽车，并能通过公安交通管理部门的检测，可以上牌行驶。</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3、双方对出售车辆质量</w:t>
      </w:r>
      <w:r>
        <w:rPr>
          <w:rFonts w:hint="eastAsia" w:ascii="宋体" w:hAnsi="宋体" w:eastAsia="宋体" w:cs="仿宋_GB2312"/>
          <w:color w:val="000000"/>
          <w:kern w:val="0"/>
          <w:sz w:val="24"/>
          <w:szCs w:val="24"/>
        </w:rPr>
        <w:t>有争议的，应当按照本合同第九条第4项的约定选择鉴定方法并确定责任归属。</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第四条　定金（可选填）</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乙方在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年</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月</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日前，向甲方交付全车款的</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%（此比例不得超过全车款的20%）计</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元作为定金；甲方交车后，定金抵作车款。因乙方违约导致合同解除的，乙方无权要求返还定金；因甲方违约导致合同解除的，甲方应双倍返还定金。</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第五条　付款方式</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乙方于本合同签订之前或签订时向甲方支付的订金，视为预付款。</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乙方选择按第</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种方式，如期足额将车款支付给甲方。</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1、一次性付款方式：签订本合同时/</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年</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月</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日前，支付全部车价款，计人民币</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元，大写</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2、分期付款方式：签订本合同时/</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年</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月</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日前，支付全部车价款的</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%，计人民币</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元，大写</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wordWrap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年</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月</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日前支付全部车价款的</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%，计人民币</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元，大写</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年</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月</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日前支付余款，计人民币</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元，大写</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wordWrap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3、贷款方式：乙方向甲方指定的金融机构申请汽车消费贷款，签订本合同时 /</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年</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月</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日前，乙方向甲方支付首付款及相关费用，计人民币</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元，余款按《贷款合同》约定付款。甲方在收到金融机构的《批准贷款通知书》时视为乙方办妥贷款手续。</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第六条　交车时间与地点、交付及验收方式</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1、交车时间：</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年</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月</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日前。</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2、交车方式：乙方自提□；甲方送车上门□；货交承运人□。</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3、交车地点：</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w:t>
      </w:r>
      <w:r>
        <w:rPr>
          <w:rFonts w:hint="eastAsia" w:ascii="宋体" w:hAnsi="宋体" w:eastAsia="宋体" w:cs="仿宋_GB2312"/>
          <w:color w:val="000000"/>
          <w:kern w:val="0"/>
          <w:sz w:val="24"/>
          <w:szCs w:val="24"/>
        </w:rPr>
        <w:t>除双方另有约定外，甲方所交付的车辆必须是新车。该车的移动仅限于移库、办理相关手续和提车等，且里程数不得超过100公里。</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5、甲方交付车辆时应同时提供：</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（1）销售发票；</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（2）（国产）车辆合格证或（进口）海关进口证明及商品检验单；</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（3）质量服务卡或保修手册；</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（4）车辆使用说明书或用户使用手册（中文）；</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（5）随车工具及备件清单；</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 xml:space="preserve">（6） </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6、甲方应在交车时当场演示、检查车辆的基本使用功能，如实回答乙方的提问，配合乙方对车辆进行验收。乙方对车辆内饰外观和基本使用功能如有异议，应当场向甲方提出，由双方进行确认。对于车辆配置、内饰外观等与约定有出入的，乙方有权要求更换车辆；对于确属质量问题的，乙方有权解除合同。更换车辆与解除合同的费用由甲方承担。</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7、甲方将车辆交由乙方实际支配并向乙方交付随车文件的同时，双方签订车辆交接书（见附件一），此时视为该车辆正式交付。自车辆正式交付时起，车辆的风险责任由乙方承担。</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第七条　售后服务</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1、车辆售后服务及保修参照生产厂商关于车辆的说明书和保养手册执行。</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r>
        <w:rPr>
          <w:rFonts w:hint="eastAsia" w:ascii="宋体" w:hAnsi="宋体" w:eastAsia="宋体" w:cs="仿宋_GB2312"/>
          <w:color w:val="000000"/>
          <w:kern w:val="0"/>
          <w:sz w:val="24"/>
          <w:szCs w:val="24"/>
        </w:rPr>
        <w:t>在上述保修期内车辆出现质量问题或需要保养的，甲方应为乙方提供可供选择的、由生产厂商认定的维修保养网点，由乙方自行选择。在上述保修期内车辆出现质量问题或需要保养，乙方应在生产厂商公布或双方约定的维修站进行修理和保养。</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乙方使用车辆前应仔细阅读车辆说明书、用户使用手册或保修手册等相关资料。在保修期内车辆由于人为破坏、使用保养不当、装潢改装不当，或到生产厂商认定范围以外的修理点进行修理造成的质量问题，甲方不承担责任。</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4、生产厂商的车辆说明书和保养手册的内容与国家有关法律法规相抵触的，按国家法律法规执行。</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w:t>
      </w:r>
      <w:r>
        <w:rPr>
          <w:rFonts w:hint="eastAsia" w:ascii="宋体" w:hAnsi="宋体" w:eastAsia="宋体" w:cs="仿宋_GB2312"/>
          <w:color w:val="000000"/>
          <w:kern w:val="0"/>
          <w:sz w:val="24"/>
          <w:szCs w:val="24"/>
        </w:rPr>
        <w:t>涉及家用汽车产品的三包，按照《家用汽车产品修理、更换、退货责任规定》的相关条款执行（注：家用汽车产品，是指消费者为生活消费需要而购买和使用的乘用车）。</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6、生产厂商的保修条款比本合同的约定更有利于乙方的，双方按生产厂商的承诺执行。</w:t>
      </w:r>
    </w:p>
    <w:p>
      <w:pPr>
        <w:widowControl/>
        <w:spacing w:line="360" w:lineRule="auto"/>
        <w:ind w:firstLine="480" w:firstLineChars="200"/>
        <w:rPr>
          <w:rFonts w:ascii="宋体" w:hAnsi="宋体" w:eastAsia="宋体" w:cs="仿宋_GB2312"/>
          <w:b/>
          <w:color w:val="000000"/>
          <w:kern w:val="0"/>
          <w:sz w:val="24"/>
          <w:szCs w:val="24"/>
        </w:rPr>
      </w:pPr>
      <w:r>
        <w:rPr>
          <w:rFonts w:hint="eastAsia" w:ascii="宋体" w:hAnsi="宋体" w:eastAsia="宋体" w:cs="仿宋_GB2312"/>
          <w:b/>
          <w:color w:val="000000"/>
          <w:kern w:val="0"/>
          <w:sz w:val="24"/>
          <w:szCs w:val="24"/>
        </w:rPr>
        <w:t>第八条 不可抗力</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1、因不可抗力不能</w:t>
      </w:r>
      <w:r>
        <w:fldChar w:fldCharType="begin"/>
      </w:r>
      <w:r>
        <w:instrText xml:space="preserve"> HYPERLINK "http://www.66law.cn/topic2010/?￥????????/" \o "履行合同" </w:instrText>
      </w:r>
      <w:r>
        <w:fldChar w:fldCharType="separate"/>
      </w:r>
      <w:r>
        <w:rPr>
          <w:rStyle w:val="29"/>
          <w:rFonts w:hint="eastAsia" w:ascii="宋体" w:hAnsi="宋体" w:eastAsia="宋体" w:cs="仿宋_GB2312"/>
          <w:color w:val="000000"/>
          <w:kern w:val="0"/>
          <w:sz w:val="24"/>
          <w:szCs w:val="24"/>
        </w:rPr>
        <w:t>履行合同</w:t>
      </w:r>
      <w:r>
        <w:rPr>
          <w:rStyle w:val="29"/>
          <w:rFonts w:hint="eastAsia" w:ascii="宋体" w:hAnsi="宋体" w:eastAsia="宋体" w:cs="仿宋_GB2312"/>
          <w:color w:val="000000"/>
          <w:kern w:val="0"/>
          <w:sz w:val="24"/>
          <w:szCs w:val="24"/>
        </w:rPr>
        <w:fldChar w:fldCharType="end"/>
      </w:r>
      <w:r>
        <w:rPr>
          <w:rFonts w:hint="eastAsia" w:ascii="宋体" w:hAnsi="宋体" w:eastAsia="宋体" w:cs="仿宋_GB2312"/>
          <w:color w:val="000000"/>
          <w:kern w:val="0"/>
          <w:sz w:val="24"/>
          <w:szCs w:val="24"/>
        </w:rPr>
        <w:t>的，根据不可抗力的影响，部分或者全部免除责任，但法律另有规定的除外。当事人</w:t>
      </w:r>
      <w:r>
        <w:fldChar w:fldCharType="begin"/>
      </w:r>
      <w:r>
        <w:instrText xml:space="preserve"> HYPERLINK "http://www.66law.cn/topic2010/??????￥??/" \o "迟延履行" </w:instrText>
      </w:r>
      <w:r>
        <w:fldChar w:fldCharType="separate"/>
      </w:r>
      <w:r>
        <w:rPr>
          <w:rStyle w:val="29"/>
          <w:rFonts w:hint="eastAsia" w:ascii="宋体" w:hAnsi="宋体" w:eastAsia="宋体" w:cs="仿宋_GB2312"/>
          <w:color w:val="000000"/>
          <w:kern w:val="0"/>
          <w:sz w:val="24"/>
          <w:szCs w:val="24"/>
        </w:rPr>
        <w:t>迟延履行</w:t>
      </w:r>
      <w:r>
        <w:rPr>
          <w:rStyle w:val="29"/>
          <w:rFonts w:hint="eastAsia" w:ascii="宋体" w:hAnsi="宋体" w:eastAsia="宋体" w:cs="仿宋_GB2312"/>
          <w:color w:val="000000"/>
          <w:kern w:val="0"/>
          <w:sz w:val="24"/>
          <w:szCs w:val="24"/>
        </w:rPr>
        <w:fldChar w:fldCharType="end"/>
      </w:r>
      <w:r>
        <w:rPr>
          <w:rFonts w:hint="eastAsia" w:ascii="宋体" w:hAnsi="宋体" w:eastAsia="宋体" w:cs="仿宋_GB2312"/>
          <w:color w:val="000000"/>
          <w:kern w:val="0"/>
          <w:sz w:val="24"/>
          <w:szCs w:val="24"/>
        </w:rPr>
        <w:t>后发生不可抗力的，不能免除责任。</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2、遇有不可抗力的一方，应在</w:t>
      </w:r>
      <w:r>
        <w:rPr>
          <w:rFonts w:hint="eastAsia" w:ascii="宋体" w:hAnsi="宋体" w:eastAsia="宋体" w:cs="仿宋_GB2312"/>
          <w:color w:val="000000"/>
          <w:kern w:val="0"/>
          <w:sz w:val="24"/>
          <w:szCs w:val="24"/>
          <w:u w:val="single"/>
        </w:rPr>
        <w:t xml:space="preserve"> </w:t>
      </w:r>
      <w:r>
        <w:rPr>
          <w:rFonts w:ascii="宋体" w:hAnsi="宋体" w:eastAsia="宋体" w:cs="仿宋_GB2312"/>
          <w:color w:val="000000"/>
          <w:kern w:val="0"/>
          <w:sz w:val="24"/>
          <w:szCs w:val="24"/>
          <w:u w:val="single"/>
        </w:rPr>
        <w:t xml:space="preserve">  </w:t>
      </w:r>
      <w:r>
        <w:rPr>
          <w:rFonts w:hint="eastAsia" w:ascii="宋体" w:hAnsi="宋体" w:eastAsia="宋体" w:cs="仿宋_GB2312"/>
          <w:color w:val="000000"/>
          <w:kern w:val="0"/>
          <w:sz w:val="24"/>
          <w:szCs w:val="24"/>
        </w:rPr>
        <w:t>日内将事件的情况以书面形式通知另一方，并在事件发生后</w:t>
      </w:r>
      <w:r>
        <w:rPr>
          <w:rFonts w:hint="eastAsia" w:ascii="宋体" w:hAnsi="宋体" w:eastAsia="宋体" w:cs="仿宋_GB2312"/>
          <w:color w:val="000000"/>
          <w:kern w:val="0"/>
          <w:sz w:val="24"/>
          <w:szCs w:val="24"/>
          <w:u w:val="single"/>
        </w:rPr>
        <w:t xml:space="preserve"> </w:t>
      </w:r>
      <w:r>
        <w:rPr>
          <w:rFonts w:ascii="宋体" w:hAnsi="宋体" w:eastAsia="宋体" w:cs="仿宋_GB2312"/>
          <w:color w:val="000000"/>
          <w:kern w:val="0"/>
          <w:sz w:val="24"/>
          <w:szCs w:val="24"/>
          <w:u w:val="single"/>
        </w:rPr>
        <w:t xml:space="preserve">  </w:t>
      </w:r>
      <w:r>
        <w:rPr>
          <w:rFonts w:hint="eastAsia" w:ascii="宋体" w:hAnsi="宋体" w:eastAsia="宋体" w:cs="仿宋_GB2312"/>
          <w:color w:val="000000"/>
          <w:kern w:val="0"/>
          <w:sz w:val="24"/>
          <w:szCs w:val="24"/>
        </w:rPr>
        <w:t>日内，向另一方提交合同不能履行或部分不能履行或需要延期履行理由的证据。</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第九条　违约责任</w:t>
      </w:r>
    </w:p>
    <w:p>
      <w:pPr>
        <w:widowControl/>
        <w:spacing w:line="360" w:lineRule="auto"/>
        <w:ind w:firstLine="480" w:firstLineChars="200"/>
        <w:rPr>
          <w:rFonts w:ascii="宋体" w:hAnsi="宋体" w:eastAsia="宋体" w:cs="仿宋_GB2312"/>
          <w:color w:val="000000"/>
          <w:kern w:val="0"/>
          <w:sz w:val="24"/>
          <w:szCs w:val="24"/>
          <w:u w:val="single"/>
        </w:rPr>
      </w:pPr>
      <w:r>
        <w:rPr>
          <w:rFonts w:hint="eastAsia" w:ascii="宋体" w:hAnsi="宋体" w:eastAsia="宋体" w:cs="仿宋_GB2312"/>
          <w:color w:val="000000"/>
          <w:kern w:val="0"/>
          <w:sz w:val="24"/>
          <w:szCs w:val="24"/>
        </w:rPr>
        <w:t>1、甲方未按约定正式交付车辆的，自逾期之日起至实际交付日止，按乙方实际付款数额，参照中国人民银行计收同期同类逾期贷款利息标准计算逾期</w:t>
      </w:r>
      <w:r>
        <w:fldChar w:fldCharType="begin"/>
      </w:r>
      <w:r>
        <w:instrText xml:space="preserve"> HYPERLINK "http://www.66law.cn/topics/wyj/" \o "违约金" </w:instrText>
      </w:r>
      <w:r>
        <w:fldChar w:fldCharType="separate"/>
      </w:r>
      <w:r>
        <w:rPr>
          <w:rStyle w:val="29"/>
          <w:rFonts w:hint="eastAsia" w:ascii="宋体" w:hAnsi="宋体" w:eastAsia="宋体" w:cs="仿宋_GB2312"/>
          <w:color w:val="000000"/>
          <w:kern w:val="0"/>
          <w:sz w:val="24"/>
          <w:szCs w:val="24"/>
        </w:rPr>
        <w:t>违约金</w:t>
      </w:r>
      <w:r>
        <w:rPr>
          <w:rStyle w:val="29"/>
          <w:rFonts w:hint="eastAsia" w:ascii="宋体" w:hAnsi="宋体" w:eastAsia="宋体" w:cs="仿宋_GB2312"/>
          <w:color w:val="000000"/>
          <w:kern w:val="0"/>
          <w:sz w:val="24"/>
          <w:szCs w:val="24"/>
        </w:rPr>
        <w:fldChar w:fldCharType="end"/>
      </w:r>
      <w:r>
        <w:rPr>
          <w:rFonts w:hint="eastAsia" w:ascii="宋体" w:hAnsi="宋体" w:eastAsia="宋体" w:cs="仿宋_GB2312"/>
          <w:color w:val="000000"/>
          <w:kern w:val="0"/>
          <w:sz w:val="24"/>
          <w:szCs w:val="24"/>
        </w:rPr>
        <w:t>。</w:t>
      </w:r>
      <w:r>
        <w:fldChar w:fldCharType="begin"/>
      </w:r>
      <w:r>
        <w:instrText xml:space="preserve"> HYPERLINK "http://www.66law.cn/topic2010/???????o???/" \o "延期交付" </w:instrText>
      </w:r>
      <w:r>
        <w:fldChar w:fldCharType="separate"/>
      </w:r>
      <w:r>
        <w:rPr>
          <w:rStyle w:val="29"/>
          <w:rFonts w:hint="eastAsia" w:ascii="宋体" w:hAnsi="宋体" w:eastAsia="宋体" w:cs="仿宋_GB2312"/>
          <w:color w:val="000000"/>
          <w:kern w:val="0"/>
          <w:sz w:val="24"/>
          <w:szCs w:val="24"/>
        </w:rPr>
        <w:t>逾期交付</w:t>
      </w:r>
      <w:r>
        <w:rPr>
          <w:rStyle w:val="29"/>
          <w:rFonts w:hint="eastAsia" w:ascii="宋体" w:hAnsi="宋体" w:eastAsia="宋体" w:cs="仿宋_GB2312"/>
          <w:color w:val="000000"/>
          <w:kern w:val="0"/>
          <w:sz w:val="24"/>
          <w:szCs w:val="24"/>
        </w:rPr>
        <w:fldChar w:fldCharType="end"/>
      </w:r>
      <w:r>
        <w:rPr>
          <w:rFonts w:hint="eastAsia" w:ascii="宋体" w:hAnsi="宋体" w:eastAsia="宋体" w:cs="仿宋_GB2312"/>
          <w:color w:val="000000"/>
          <w:kern w:val="0"/>
          <w:sz w:val="24"/>
          <w:szCs w:val="24"/>
        </w:rPr>
        <w:t>车辆超过</w:t>
      </w:r>
      <w:r>
        <w:rPr>
          <w:rFonts w:ascii="宋体" w:hAnsi="宋体" w:eastAsia="宋体" w:cs="仿宋_GB2312"/>
          <w:color w:val="000000"/>
          <w:kern w:val="0"/>
          <w:sz w:val="24"/>
          <w:szCs w:val="24"/>
          <w:u w:val="single"/>
        </w:rPr>
        <w:t xml:space="preserve">    </w:t>
      </w:r>
      <w:r>
        <w:rPr>
          <w:rFonts w:hint="eastAsia" w:ascii="宋体" w:hAnsi="宋体" w:eastAsia="宋体" w:cs="仿宋_GB2312"/>
          <w:color w:val="000000"/>
          <w:kern w:val="0"/>
          <w:sz w:val="24"/>
          <w:szCs w:val="24"/>
        </w:rPr>
        <w:t>日的，乙方有权解除合同，如解除合同，乙方已交付的定金，甲方应双倍返还；乙方未交付定金的，甲方按车价的</w:t>
      </w:r>
      <w:r>
        <w:rPr>
          <w:rFonts w:hint="eastAsia" w:ascii="宋体" w:hAnsi="宋体" w:eastAsia="宋体" w:cs="仿宋_GB2312"/>
          <w:color w:val="000000"/>
          <w:kern w:val="0"/>
          <w:sz w:val="24"/>
          <w:szCs w:val="24"/>
          <w:u w:val="single"/>
        </w:rPr>
        <w:t xml:space="preserve">     </w:t>
      </w:r>
      <w:r>
        <w:rPr>
          <w:rFonts w:hint="eastAsia" w:ascii="宋体" w:hAnsi="宋体" w:eastAsia="宋体" w:cs="仿宋_GB2312"/>
          <w:color w:val="000000"/>
          <w:kern w:val="0"/>
          <w:sz w:val="24"/>
          <w:szCs w:val="24"/>
        </w:rPr>
        <w:t>%支付违约金。</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2、乙方未按约定支付车价款的，应向甲方支付违约金。如双方选择继续履行合同的，违约金从逾期付款之日起至实际付清之日止，参照中国人民银行计收同期同类逾期贷款利息标准计算。逾期付款超过</w:t>
      </w:r>
      <w:r>
        <w:rPr>
          <w:rFonts w:ascii="宋体" w:hAnsi="宋体" w:eastAsia="宋体" w:cs="仿宋_GB2312"/>
          <w:color w:val="000000"/>
          <w:kern w:val="0"/>
          <w:sz w:val="24"/>
          <w:szCs w:val="24"/>
          <w:u w:val="single"/>
        </w:rPr>
        <w:t xml:space="preserve">    </w:t>
      </w:r>
      <w:r>
        <w:rPr>
          <w:rFonts w:hint="eastAsia" w:ascii="宋体" w:hAnsi="宋体" w:eastAsia="宋体" w:cs="仿宋_GB2312"/>
          <w:color w:val="000000"/>
          <w:kern w:val="0"/>
          <w:sz w:val="24"/>
          <w:szCs w:val="24"/>
        </w:rPr>
        <w:t>日的，甲方有权解除合同，乙方订购车辆未正式交付的无权要求交付，乙方已交付的定金无权要求返还；未交付定金的，乙方按车价的</w:t>
      </w:r>
      <w:r>
        <w:rPr>
          <w:rFonts w:hint="eastAsia" w:ascii="宋体" w:hAnsi="宋体" w:eastAsia="宋体" w:cs="仿宋_GB2312"/>
          <w:color w:val="000000"/>
          <w:kern w:val="0"/>
          <w:sz w:val="24"/>
          <w:szCs w:val="24"/>
          <w:u w:val="single"/>
        </w:rPr>
        <w:t xml:space="preserve">     </w:t>
      </w:r>
      <w:r>
        <w:rPr>
          <w:rFonts w:hint="eastAsia" w:ascii="宋体" w:hAnsi="宋体" w:eastAsia="宋体" w:cs="仿宋_GB2312"/>
          <w:color w:val="000000"/>
          <w:kern w:val="0"/>
          <w:sz w:val="24"/>
          <w:szCs w:val="24"/>
        </w:rPr>
        <w:t>%支付违约金。</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3、乙方使用后发现车辆不符合说明书中表明的质量标准，乙方有权要求甲方承担无偿修复、补偿损失或减少价款的违约责任。</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4、乙方在使用后因车辆质量问题与甲方发生争议纠纷的，可提交双方认可的有关机构或者具有法定资质的汽车检验机构鉴定。鉴定费用由主张方垫付，由责任方承担；经鉴定无法明确责任的，由双方分担。车辆确实存在设计、制造缺陷的，乙方有权选择要求甲方或生产厂商采取补偿措施，并对缺陷造成的人身和财产损害进行赔偿。如乙方要求生产厂商赔偿的，甲方有积极协助乙方的义务。</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5、甲方明知车辆存在严重瑕疵而未告知乙方的，或以误导欺骗方式销售车辆的，乙方有权要求更换车辆或解除合同，并要求甲方依法承担赔偿责任。</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6、因车身超重、尾气不合格等情况导致乙方无法上牌照，乙方有权要求更换符合上牌条件的车辆，并有权要求甲方赔偿损失。</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7、乙方所购车辆如属生产厂公布的汽车召回范围，乙方应当按照生产厂公布的具体要求办理交涉。</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8、双方均认可各方可聘请律师代理调解、仲裁或诉讼，并约定若通过仲裁或诉讼解决纠纷时，败诉方同意承担胜诉方产生的合理的律师代理费用。</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第十条　其他约定</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本合同的未尽事宜双方应通过订立补充条款或补</w:t>
      </w:r>
      <w:r>
        <w:fldChar w:fldCharType="begin"/>
      </w:r>
      <w:r>
        <w:instrText xml:space="preserve"> HYPERLINK "http://www.66law.cn/topics/bcxy/default.aspx" \o "补充协议" </w:instrText>
      </w:r>
      <w:r>
        <w:fldChar w:fldCharType="separate"/>
      </w:r>
      <w:r>
        <w:rPr>
          <w:rStyle w:val="29"/>
          <w:rFonts w:hint="eastAsia" w:ascii="宋体" w:hAnsi="宋体" w:eastAsia="宋体" w:cs="仿宋_GB2312"/>
          <w:color w:val="000000"/>
          <w:kern w:val="0"/>
          <w:sz w:val="24"/>
          <w:szCs w:val="24"/>
        </w:rPr>
        <w:t>充协议</w:t>
      </w:r>
      <w:r>
        <w:rPr>
          <w:rStyle w:val="29"/>
          <w:rFonts w:hint="eastAsia" w:ascii="宋体" w:hAnsi="宋体" w:eastAsia="宋体" w:cs="仿宋_GB2312"/>
          <w:color w:val="000000"/>
          <w:kern w:val="0"/>
          <w:sz w:val="24"/>
          <w:szCs w:val="24"/>
        </w:rPr>
        <w:fldChar w:fldCharType="end"/>
      </w:r>
      <w:r>
        <w:rPr>
          <w:rFonts w:hint="eastAsia" w:ascii="宋体" w:hAnsi="宋体" w:eastAsia="宋体" w:cs="仿宋_GB2312"/>
          <w:color w:val="000000"/>
          <w:kern w:val="0"/>
          <w:sz w:val="24"/>
          <w:szCs w:val="24"/>
        </w:rPr>
        <w:t>进行约定。专用车买卖可另附附件。补充条款、补充协议、附件均为本合同的组成部分。</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color w:val="000000"/>
          <w:kern w:val="0"/>
          <w:sz w:val="24"/>
          <w:szCs w:val="24"/>
        </w:rPr>
        <w:t>其他约定：</w:t>
      </w:r>
      <w:r>
        <w:rPr>
          <w:rFonts w:hint="eastAsia" w:ascii="宋体" w:hAnsi="宋体" w:eastAsia="宋体" w:cs="仿宋_GB2312"/>
          <w:color w:val="000000"/>
          <w:kern w:val="0"/>
          <w:sz w:val="24"/>
          <w:szCs w:val="24"/>
          <w:u w:val="single"/>
        </w:rPr>
        <w:t xml:space="preserve">                                            </w:t>
      </w:r>
      <w:r>
        <w:rPr>
          <w:rFonts w:hint="eastAsia" w:ascii="宋体" w:hAnsi="宋体" w:eastAsia="宋体" w:cs="仿宋_GB2312"/>
          <w:color w:val="000000"/>
          <w:kern w:val="0"/>
          <w:sz w:val="24"/>
          <w:szCs w:val="24"/>
        </w:rPr>
        <w:t>。</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第十一条　解决争议的方法</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本合同项下发生的争议，双方应协商解决，或申请</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市消费者协会、</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市汽车学会调解解决；协商或调解不成的，按下列第</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种方式解决：</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1、向</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人民法院提起诉讼；</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宋体"/>
          <w:color w:val="000000"/>
          <w:kern w:val="0"/>
          <w:sz w:val="24"/>
          <w:szCs w:val="24"/>
        </w:rPr>
        <w:t>2、提交</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仲裁委员会仲裁。</w:t>
      </w:r>
    </w:p>
    <w:p>
      <w:pPr>
        <w:widowControl/>
        <w:spacing w:after="312" w:afterLines="100" w:line="360" w:lineRule="auto"/>
        <w:ind w:firstLine="480" w:firstLineChars="200"/>
        <w:rPr>
          <w:rFonts w:ascii="宋体" w:hAnsi="宋体" w:eastAsia="宋体" w:cs="仿宋_GB2312"/>
          <w:color w:val="000000"/>
          <w:kern w:val="0"/>
          <w:sz w:val="24"/>
          <w:szCs w:val="24"/>
        </w:rPr>
      </w:pPr>
      <w:r>
        <w:rPr>
          <w:rFonts w:hint="eastAsia" w:ascii="宋体" w:hAnsi="宋体" w:eastAsia="宋体" w:cs="仿宋_GB2312"/>
          <w:b/>
          <w:color w:val="000000"/>
          <w:kern w:val="0"/>
          <w:sz w:val="24"/>
          <w:szCs w:val="24"/>
        </w:rPr>
        <w:t>第十二条</w:t>
      </w:r>
      <w:r>
        <w:rPr>
          <w:rFonts w:hint="eastAsia" w:ascii="宋体" w:hAnsi="宋体" w:eastAsia="宋体" w:cs="仿宋_GB2312"/>
          <w:color w:val="000000"/>
          <w:kern w:val="0"/>
          <w:sz w:val="24"/>
          <w:szCs w:val="24"/>
        </w:rPr>
        <w:t xml:space="preserve">  本合同一式</w:t>
      </w:r>
      <w:r>
        <w:rPr>
          <w:rFonts w:hint="eastAsia" w:ascii="宋体" w:hAnsi="宋体" w:eastAsia="宋体" w:cs="仿宋_GB2312"/>
          <w:color w:val="000000"/>
          <w:kern w:val="0"/>
          <w:sz w:val="24"/>
          <w:szCs w:val="24"/>
          <w:u w:val="single"/>
        </w:rPr>
        <w:t xml:space="preserve"> </w:t>
      </w:r>
      <w:r>
        <w:rPr>
          <w:rFonts w:ascii="宋体" w:hAnsi="宋体" w:eastAsia="宋体" w:cs="仿宋_GB2312"/>
          <w:color w:val="000000"/>
          <w:kern w:val="0"/>
          <w:sz w:val="24"/>
          <w:szCs w:val="24"/>
          <w:u w:val="single"/>
        </w:rPr>
        <w:t xml:space="preserve">  </w:t>
      </w:r>
      <w:r>
        <w:rPr>
          <w:rFonts w:hint="eastAsia" w:ascii="宋体" w:hAnsi="宋体" w:eastAsia="宋体" w:cs="仿宋_GB2312"/>
          <w:color w:val="000000"/>
          <w:kern w:val="0"/>
          <w:sz w:val="24"/>
          <w:szCs w:val="24"/>
        </w:rPr>
        <w:t>份，双方各执</w:t>
      </w:r>
      <w:r>
        <w:rPr>
          <w:rFonts w:hint="eastAsia" w:ascii="宋体" w:hAnsi="宋体" w:eastAsia="宋体" w:cs="仿宋_GB2312"/>
          <w:color w:val="000000"/>
          <w:kern w:val="0"/>
          <w:sz w:val="24"/>
          <w:szCs w:val="24"/>
          <w:u w:val="single"/>
        </w:rPr>
        <w:t xml:space="preserve"> </w:t>
      </w:r>
      <w:r>
        <w:rPr>
          <w:rFonts w:ascii="宋体" w:hAnsi="宋体" w:eastAsia="宋体" w:cs="仿宋_GB2312"/>
          <w:color w:val="000000"/>
          <w:kern w:val="0"/>
          <w:sz w:val="24"/>
          <w:szCs w:val="24"/>
          <w:u w:val="single"/>
        </w:rPr>
        <w:t xml:space="preserve">  </w:t>
      </w:r>
      <w:r>
        <w:rPr>
          <w:rFonts w:hint="eastAsia" w:ascii="宋体" w:hAnsi="宋体" w:eastAsia="宋体" w:cs="仿宋_GB2312"/>
          <w:color w:val="000000"/>
          <w:kern w:val="0"/>
          <w:sz w:val="24"/>
          <w:szCs w:val="24"/>
        </w:rPr>
        <w:t>份，双方签字或盖章生效。</w:t>
      </w: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甲方：（签章）</w:t>
            </w:r>
          </w:p>
        </w:tc>
        <w:tc>
          <w:tcPr>
            <w:tcW w:w="4153" w:type="dxa"/>
            <w:shd w:val="clear" w:color="auto" w:fill="auto"/>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乙方：（签章）</w:t>
            </w:r>
          </w:p>
        </w:tc>
      </w:tr>
      <w:tr>
        <w:tblPrEx>
          <w:tblLayout w:type="fixed"/>
          <w:tblCellMar>
            <w:top w:w="0" w:type="dxa"/>
            <w:left w:w="108" w:type="dxa"/>
            <w:bottom w:w="0" w:type="dxa"/>
            <w:right w:w="108" w:type="dxa"/>
          </w:tblCellMar>
        </w:tblPrEx>
        <w:tc>
          <w:tcPr>
            <w:tcW w:w="4153" w:type="dxa"/>
            <w:shd w:val="clear" w:color="auto" w:fill="auto"/>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联系电话：</w:t>
            </w:r>
          </w:p>
        </w:tc>
        <w:tc>
          <w:tcPr>
            <w:tcW w:w="4153" w:type="dxa"/>
            <w:shd w:val="clear" w:color="auto" w:fill="auto"/>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联系电话：</w:t>
            </w:r>
          </w:p>
        </w:tc>
      </w:tr>
      <w:tr>
        <w:tblPrEx>
          <w:tblLayout w:type="fixed"/>
          <w:tblCellMar>
            <w:top w:w="0" w:type="dxa"/>
            <w:left w:w="108" w:type="dxa"/>
            <w:bottom w:w="0" w:type="dxa"/>
            <w:right w:w="108" w:type="dxa"/>
          </w:tblCellMar>
        </w:tblPrEx>
        <w:tc>
          <w:tcPr>
            <w:tcW w:w="4153" w:type="dxa"/>
            <w:shd w:val="clear" w:color="auto" w:fill="auto"/>
          </w:tcPr>
          <w:p>
            <w:pPr>
              <w:widowControl/>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签订时间：</w:t>
            </w:r>
          </w:p>
        </w:tc>
        <w:tc>
          <w:tcPr>
            <w:tcW w:w="4153" w:type="dxa"/>
            <w:shd w:val="clear" w:color="auto" w:fill="auto"/>
          </w:tcPr>
          <w:p>
            <w:pPr>
              <w:widowControl/>
              <w:spacing w:line="360" w:lineRule="auto"/>
              <w:rPr>
                <w:rFonts w:ascii="宋体" w:hAnsi="宋体" w:eastAsia="宋体" w:cs="仿宋_GB2312"/>
                <w:color w:val="000000"/>
                <w:kern w:val="0"/>
                <w:sz w:val="24"/>
                <w:szCs w:val="24"/>
              </w:rPr>
            </w:pPr>
            <w:r>
              <w:rPr>
                <w:rFonts w:hint="eastAsia" w:ascii="宋体" w:hAnsi="宋体" w:eastAsia="宋体" w:cs="宋体"/>
                <w:color w:val="000000"/>
                <w:kern w:val="0"/>
                <w:sz w:val="24"/>
                <w:szCs w:val="24"/>
              </w:rPr>
              <w:t>签订时间：</w:t>
            </w:r>
          </w:p>
        </w:tc>
      </w:tr>
      <w:tr>
        <w:tblPrEx>
          <w:tblLayout w:type="fixed"/>
          <w:tblCellMar>
            <w:top w:w="0" w:type="dxa"/>
            <w:left w:w="108" w:type="dxa"/>
            <w:bottom w:w="0" w:type="dxa"/>
            <w:right w:w="108" w:type="dxa"/>
          </w:tblCellMar>
        </w:tblPrEx>
        <w:tc>
          <w:tcPr>
            <w:tcW w:w="415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签订地点：</w:t>
            </w:r>
          </w:p>
        </w:tc>
        <w:tc>
          <w:tcPr>
            <w:tcW w:w="415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签订地点：</w:t>
            </w:r>
          </w:p>
        </w:tc>
      </w:tr>
    </w:tbl>
    <w:p>
      <w:pPr>
        <w:widowControl/>
        <w:shd w:val="clear" w:color="auto" w:fill="FFFFFF"/>
        <w:spacing w:line="360" w:lineRule="auto"/>
        <w:ind w:firstLine="480" w:firstLineChars="200"/>
        <w:rPr>
          <w:rFonts w:ascii="宋体" w:hAnsi="宋体" w:eastAsia="宋体" w:cs="宋体"/>
          <w:b/>
          <w:color w:val="000000"/>
          <w:kern w:val="0"/>
          <w:sz w:val="24"/>
          <w:szCs w:val="24"/>
        </w:rPr>
      </w:pPr>
      <w:r>
        <w:rPr>
          <w:rFonts w:ascii="宋体" w:hAnsi="宋体" w:eastAsia="宋体" w:cs="宋体"/>
          <w:color w:val="000000"/>
          <w:kern w:val="0"/>
          <w:sz w:val="24"/>
          <w:szCs w:val="24"/>
        </w:rPr>
        <w:br w:type="page"/>
      </w:r>
      <w:r>
        <w:rPr>
          <w:rFonts w:hint="eastAsia" w:ascii="宋体" w:hAnsi="宋体" w:eastAsia="宋体" w:cs="宋体"/>
          <w:b/>
          <w:color w:val="000000"/>
          <w:kern w:val="0"/>
          <w:sz w:val="24"/>
          <w:szCs w:val="24"/>
        </w:rPr>
        <w:t>附件一</w:t>
      </w:r>
    </w:p>
    <w:p>
      <w:pPr>
        <w:widowControl/>
        <w:shd w:val="clear" w:color="auto" w:fill="FFFFFF"/>
        <w:spacing w:line="360" w:lineRule="auto"/>
        <w:jc w:val="center"/>
        <w:rPr>
          <w:rFonts w:ascii="宋体" w:hAnsi="宋体" w:eastAsia="宋体" w:cs="宋体"/>
          <w:b/>
          <w:color w:val="000000"/>
          <w:kern w:val="0"/>
        </w:rPr>
      </w:pPr>
      <w:r>
        <w:rPr>
          <w:rFonts w:hint="eastAsia" w:ascii="宋体" w:hAnsi="宋体" w:eastAsia="宋体" w:cs="宋体"/>
          <w:b/>
          <w:color w:val="000000"/>
          <w:kern w:val="0"/>
        </w:rPr>
        <w:t>车辆交接书</w:t>
      </w:r>
    </w:p>
    <w:p>
      <w:pPr>
        <w:widowControl/>
        <w:shd w:val="clear" w:color="auto" w:fill="FFFFFF"/>
        <w:wordWrap w:val="0"/>
        <w:spacing w:after="312" w:afterLines="100" w:line="360" w:lineRule="auto"/>
        <w:jc w:val="right"/>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合同编号：</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after="312" w:afterLines="100"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出卖人（甲方）：</w:t>
      </w:r>
    </w:p>
    <w:p>
      <w:pPr>
        <w:widowControl/>
        <w:shd w:val="clear" w:color="auto" w:fill="FFFFFF"/>
        <w:spacing w:after="312" w:afterLines="100"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买受人（乙方）：</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甲乙双方已签订</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号《</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市汽车买卖合同》，现甲方按约把乙方购买的车辆交予乙方，并就车辆交接有关事项作如下确认：</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一、</w:t>
      </w:r>
      <w:r>
        <w:rPr>
          <w:rFonts w:hint="eastAsia" w:ascii="宋体" w:hAnsi="宋体" w:eastAsia="宋体" w:cs="宋体"/>
          <w:color w:val="000000"/>
          <w:kern w:val="0"/>
          <w:sz w:val="24"/>
          <w:szCs w:val="24"/>
        </w:rPr>
        <w:t>甲方交付给乙方的车辆品牌及型号规格为：</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乙方经过验收，认为该车辆符合双方签订的</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号《</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市汽车买卖合同》的约定（发动机号：</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，车架号：</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 xml:space="preserve"> ），同意接受。</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二、</w:t>
      </w:r>
      <w:r>
        <w:rPr>
          <w:rFonts w:hint="eastAsia" w:ascii="宋体" w:hAnsi="宋体" w:eastAsia="宋体" w:cs="宋体"/>
          <w:color w:val="000000"/>
          <w:kern w:val="0"/>
          <w:sz w:val="24"/>
          <w:szCs w:val="24"/>
        </w:rPr>
        <w:t>随车文件如下（确认方框内打√）：1、发票□；2、合格证□；3、说明书□；4、保修卡□；5、海关证□；6、商检证□；7、进口车关单□；8、进口车商检单□；9、其他：</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三、</w:t>
      </w:r>
      <w:r>
        <w:rPr>
          <w:rFonts w:hint="eastAsia" w:ascii="宋体" w:hAnsi="宋体" w:eastAsia="宋体" w:cs="宋体"/>
          <w:color w:val="000000"/>
          <w:kern w:val="0"/>
          <w:sz w:val="24"/>
          <w:szCs w:val="24"/>
        </w:rPr>
        <w:t>下列车辆项目完好无损、运转正常的确认栏打“√”，不正常的确认栏打“×”，空格内可自行添加项目。</w:t>
      </w:r>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2"/>
        <w:gridCol w:w="920"/>
        <w:gridCol w:w="920"/>
        <w:gridCol w:w="923"/>
        <w:gridCol w:w="923"/>
        <w:gridCol w:w="923"/>
        <w:gridCol w:w="923"/>
        <w:gridCol w:w="923"/>
        <w:gridCol w:w="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编号</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事项</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确认栏</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编号</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事项</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确认栏</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编号</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事项</w:t>
            </w:r>
          </w:p>
        </w:tc>
        <w:tc>
          <w:tcPr>
            <w:tcW w:w="919"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确认栏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外观及漆面</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轮胎及备胎</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3</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钥匙及遥控器</w:t>
            </w:r>
          </w:p>
        </w:tc>
        <w:tc>
          <w:tcPr>
            <w:tcW w:w="919"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4</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内饰</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5</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雨刮器</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6</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千斤顶</w:t>
            </w:r>
          </w:p>
        </w:tc>
        <w:tc>
          <w:tcPr>
            <w:tcW w:w="919"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7</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转向</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8</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发动机</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9</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随车工具</w:t>
            </w:r>
          </w:p>
        </w:tc>
        <w:tc>
          <w:tcPr>
            <w:tcW w:w="919"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0</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制动</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1</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空调</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2</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警示牌</w:t>
            </w:r>
          </w:p>
        </w:tc>
        <w:tc>
          <w:tcPr>
            <w:tcW w:w="919"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3</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手刹</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ascii="宋体" w:hAnsi="宋体" w:eastAsia="宋体" w:cs="宋体"/>
                <w:color w:val="000000"/>
                <w:kern w:val="0"/>
                <w:sz w:val="24"/>
                <w:szCs w:val="24"/>
              </w:rPr>
              <w:t>14</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门窗</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5</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倒车雷达</w:t>
            </w:r>
          </w:p>
        </w:tc>
        <w:tc>
          <w:tcPr>
            <w:tcW w:w="919"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6</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离合器</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7</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电动天窗</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8</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排挡</w:t>
            </w:r>
          </w:p>
        </w:tc>
        <w:tc>
          <w:tcPr>
            <w:tcW w:w="919"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1</w:t>
            </w:r>
            <w:r>
              <w:rPr>
                <w:rFonts w:ascii="宋体" w:hAnsi="宋体" w:eastAsia="宋体" w:cs="宋体"/>
                <w:color w:val="000000"/>
                <w:kern w:val="0"/>
                <w:sz w:val="24"/>
                <w:szCs w:val="24"/>
              </w:rPr>
              <w:t>9</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电动天线</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r>
              <w:rPr>
                <w:rFonts w:ascii="宋体" w:hAnsi="宋体" w:eastAsia="宋体" w:cs="宋体"/>
                <w:color w:val="000000"/>
                <w:kern w:val="0"/>
                <w:sz w:val="24"/>
                <w:szCs w:val="24"/>
              </w:rPr>
              <w:t>0</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仪表盘</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r>
              <w:rPr>
                <w:rFonts w:ascii="宋体" w:hAnsi="宋体" w:eastAsia="宋体" w:cs="宋体"/>
                <w:color w:val="000000"/>
                <w:kern w:val="0"/>
                <w:sz w:val="24"/>
                <w:szCs w:val="24"/>
              </w:rPr>
              <w:t>1</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C</w:t>
            </w:r>
            <w:r>
              <w:rPr>
                <w:rFonts w:ascii="宋体" w:hAnsi="宋体" w:eastAsia="宋体" w:cs="宋体"/>
                <w:color w:val="000000"/>
                <w:kern w:val="0"/>
                <w:sz w:val="24"/>
                <w:szCs w:val="24"/>
              </w:rPr>
              <w:t>D</w:t>
            </w:r>
          </w:p>
        </w:tc>
        <w:tc>
          <w:tcPr>
            <w:tcW w:w="919"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r>
              <w:rPr>
                <w:rFonts w:ascii="宋体" w:hAnsi="宋体" w:eastAsia="宋体" w:cs="宋体"/>
                <w:color w:val="000000"/>
                <w:kern w:val="0"/>
                <w:sz w:val="24"/>
                <w:szCs w:val="24"/>
              </w:rPr>
              <w:t>2</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灯光</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r>
              <w:rPr>
                <w:rFonts w:ascii="宋体" w:hAnsi="宋体" w:eastAsia="宋体" w:cs="宋体"/>
                <w:color w:val="000000"/>
                <w:kern w:val="0"/>
                <w:sz w:val="24"/>
                <w:szCs w:val="24"/>
              </w:rPr>
              <w:t>3</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收放机</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r>
              <w:rPr>
                <w:rFonts w:ascii="宋体" w:hAnsi="宋体" w:eastAsia="宋体" w:cs="宋体"/>
                <w:color w:val="000000"/>
                <w:kern w:val="0"/>
                <w:sz w:val="24"/>
                <w:szCs w:val="24"/>
              </w:rPr>
              <w:t>4</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反光镜</w:t>
            </w:r>
          </w:p>
        </w:tc>
        <w:tc>
          <w:tcPr>
            <w:tcW w:w="919"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2"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r>
              <w:rPr>
                <w:rFonts w:ascii="宋体" w:hAnsi="宋体" w:eastAsia="宋体" w:cs="宋体"/>
                <w:color w:val="000000"/>
                <w:kern w:val="0"/>
                <w:sz w:val="24"/>
                <w:szCs w:val="24"/>
              </w:rPr>
              <w:t>5</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点烟器</w:t>
            </w:r>
          </w:p>
        </w:tc>
        <w:tc>
          <w:tcPr>
            <w:tcW w:w="920"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r>
              <w:rPr>
                <w:rFonts w:ascii="宋体" w:hAnsi="宋体" w:eastAsia="宋体" w:cs="宋体"/>
                <w:color w:val="000000"/>
                <w:kern w:val="0"/>
                <w:sz w:val="24"/>
                <w:szCs w:val="24"/>
              </w:rPr>
              <w:t>6</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r>
              <w:rPr>
                <w:rFonts w:ascii="宋体" w:hAnsi="宋体" w:eastAsia="宋体" w:cs="宋体"/>
                <w:color w:val="000000"/>
                <w:kern w:val="0"/>
                <w:sz w:val="24"/>
                <w:szCs w:val="24"/>
              </w:rPr>
              <w:t>7</w:t>
            </w:r>
          </w:p>
        </w:tc>
        <w:tc>
          <w:tcPr>
            <w:tcW w:w="923"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c>
          <w:tcPr>
            <w:tcW w:w="919" w:type="dxa"/>
            <w:shd w:val="clear" w:color="auto" w:fill="auto"/>
          </w:tcPr>
          <w:p>
            <w:pPr>
              <w:widowControl/>
              <w:shd w:val="clear" w:color="auto" w:fill="FFFFFF"/>
              <w:spacing w:line="360" w:lineRule="auto"/>
              <w:rPr>
                <w:rFonts w:ascii="宋体" w:hAnsi="宋体" w:eastAsia="宋体" w:cs="宋体"/>
                <w:color w:val="000000"/>
                <w:kern w:val="0"/>
                <w:sz w:val="24"/>
                <w:szCs w:val="24"/>
              </w:rPr>
            </w:pPr>
          </w:p>
        </w:tc>
      </w:tr>
    </w:tbl>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四、</w:t>
      </w:r>
      <w:r>
        <w:rPr>
          <w:rFonts w:hint="eastAsia" w:ascii="宋体" w:hAnsi="宋体" w:eastAsia="宋体" w:cs="宋体"/>
          <w:color w:val="000000"/>
          <w:kern w:val="0"/>
          <w:sz w:val="24"/>
          <w:szCs w:val="24"/>
        </w:rPr>
        <w:t>里程表显示数：</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公里。</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五、</w:t>
      </w:r>
      <w:r>
        <w:rPr>
          <w:rFonts w:hint="eastAsia" w:ascii="宋体" w:hAnsi="宋体" w:eastAsia="宋体" w:cs="宋体"/>
          <w:color w:val="000000"/>
          <w:kern w:val="0"/>
          <w:sz w:val="24"/>
          <w:szCs w:val="24"/>
        </w:rPr>
        <w:t>其它交接事项：</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hd w:val="clear" w:color="auto" w:fill="FFFFFF"/>
        <w:spacing w:after="312" w:afterLines="100"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本车辆交接书自甲、乙双方签字或盖章生效，视为车辆正式交付乙方。自车辆正式交付时起，车辆的风险责任由乙方承担。</w:t>
      </w: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甲方签章：</w:t>
            </w:r>
          </w:p>
        </w:tc>
        <w:tc>
          <w:tcPr>
            <w:tcW w:w="415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 xml:space="preserve">乙方签章： </w:t>
            </w:r>
          </w:p>
        </w:tc>
      </w:tr>
      <w:tr>
        <w:tblPrEx>
          <w:tblLayout w:type="fixed"/>
          <w:tblCellMar>
            <w:top w:w="0" w:type="dxa"/>
            <w:left w:w="108" w:type="dxa"/>
            <w:bottom w:w="0" w:type="dxa"/>
            <w:right w:w="108" w:type="dxa"/>
          </w:tblCellMar>
        </w:tblPrEx>
        <w:tc>
          <w:tcPr>
            <w:tcW w:w="415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时间：</w:t>
            </w:r>
            <w:r>
              <w:rPr>
                <w:rFonts w:hint="eastAsia" w:ascii="宋体" w:hAnsi="宋体" w:eastAsia="宋体" w:cs="宋体"/>
                <w:color w:val="000000"/>
                <w:kern w:val="0"/>
                <w:sz w:val="24"/>
                <w:szCs w:val="24"/>
                <w:u w:val="single"/>
              </w:rPr>
              <w:t>　　</w:t>
            </w:r>
            <w:r>
              <w:rPr>
                <w:rFonts w:hint="eastAsia" w:ascii="宋体" w:hAnsi="宋体" w:eastAsia="宋体" w:cs="宋体"/>
                <w:color w:val="000000"/>
                <w:kern w:val="0"/>
                <w:sz w:val="24"/>
                <w:szCs w:val="24"/>
              </w:rPr>
              <w:t>年</w:t>
            </w:r>
            <w:r>
              <w:rPr>
                <w:rFonts w:hint="eastAsia" w:ascii="宋体" w:hAnsi="宋体" w:eastAsia="宋体" w:cs="宋体"/>
                <w:color w:val="000000"/>
                <w:kern w:val="0"/>
                <w:sz w:val="24"/>
                <w:szCs w:val="24"/>
                <w:u w:val="single"/>
              </w:rPr>
              <w:t>　</w:t>
            </w:r>
            <w:r>
              <w:rPr>
                <w:rFonts w:hint="eastAsia" w:ascii="宋体" w:hAnsi="宋体" w:eastAsia="宋体" w:cs="宋体"/>
                <w:color w:val="000000"/>
                <w:kern w:val="0"/>
                <w:sz w:val="24"/>
                <w:szCs w:val="24"/>
              </w:rPr>
              <w:t>月</w:t>
            </w:r>
            <w:r>
              <w:rPr>
                <w:rFonts w:hint="eastAsia" w:ascii="宋体" w:hAnsi="宋体" w:eastAsia="宋体" w:cs="宋体"/>
                <w:color w:val="000000"/>
                <w:kern w:val="0"/>
                <w:sz w:val="24"/>
                <w:szCs w:val="24"/>
                <w:u w:val="single"/>
              </w:rPr>
              <w:t>　</w:t>
            </w:r>
            <w:r>
              <w:rPr>
                <w:rFonts w:hint="eastAsia" w:ascii="宋体" w:hAnsi="宋体" w:eastAsia="宋体" w:cs="宋体"/>
                <w:color w:val="000000"/>
                <w:kern w:val="0"/>
                <w:sz w:val="24"/>
                <w:szCs w:val="24"/>
              </w:rPr>
              <w:t>日</w:t>
            </w:r>
            <w:r>
              <w:rPr>
                <w:rFonts w:hint="eastAsia" w:ascii="宋体" w:hAnsi="宋体" w:eastAsia="宋体" w:cs="宋体"/>
                <w:color w:val="000000"/>
                <w:kern w:val="0"/>
                <w:sz w:val="24"/>
                <w:szCs w:val="24"/>
                <w:u w:val="single"/>
              </w:rPr>
              <w:t>　</w:t>
            </w:r>
            <w:r>
              <w:rPr>
                <w:rFonts w:hint="eastAsia" w:ascii="宋体" w:hAnsi="宋体" w:eastAsia="宋体" w:cs="宋体"/>
                <w:color w:val="000000"/>
                <w:kern w:val="0"/>
                <w:sz w:val="24"/>
                <w:szCs w:val="24"/>
              </w:rPr>
              <w:t>时</w:t>
            </w:r>
          </w:p>
        </w:tc>
        <w:tc>
          <w:tcPr>
            <w:tcW w:w="415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时间：</w:t>
            </w:r>
            <w:r>
              <w:rPr>
                <w:rFonts w:hint="eastAsia" w:ascii="宋体" w:hAnsi="宋体" w:eastAsia="宋体" w:cs="宋体"/>
                <w:color w:val="000000"/>
                <w:kern w:val="0"/>
                <w:sz w:val="24"/>
                <w:szCs w:val="24"/>
                <w:u w:val="single"/>
              </w:rPr>
              <w:t>　　</w:t>
            </w:r>
            <w:r>
              <w:rPr>
                <w:rFonts w:hint="eastAsia" w:ascii="宋体" w:hAnsi="宋体" w:eastAsia="宋体" w:cs="宋体"/>
                <w:color w:val="000000"/>
                <w:kern w:val="0"/>
                <w:sz w:val="24"/>
                <w:szCs w:val="24"/>
              </w:rPr>
              <w:t>年</w:t>
            </w:r>
            <w:r>
              <w:rPr>
                <w:rFonts w:hint="eastAsia" w:ascii="宋体" w:hAnsi="宋体" w:eastAsia="宋体" w:cs="宋体"/>
                <w:color w:val="000000"/>
                <w:kern w:val="0"/>
                <w:sz w:val="24"/>
                <w:szCs w:val="24"/>
                <w:u w:val="single"/>
              </w:rPr>
              <w:t>　</w:t>
            </w:r>
            <w:r>
              <w:rPr>
                <w:rFonts w:hint="eastAsia" w:ascii="宋体" w:hAnsi="宋体" w:eastAsia="宋体" w:cs="宋体"/>
                <w:color w:val="000000"/>
                <w:kern w:val="0"/>
                <w:sz w:val="24"/>
                <w:szCs w:val="24"/>
              </w:rPr>
              <w:t>月</w:t>
            </w:r>
            <w:r>
              <w:rPr>
                <w:rFonts w:hint="eastAsia" w:ascii="宋体" w:hAnsi="宋体" w:eastAsia="宋体" w:cs="宋体"/>
                <w:color w:val="000000"/>
                <w:kern w:val="0"/>
                <w:sz w:val="24"/>
                <w:szCs w:val="24"/>
                <w:u w:val="single"/>
              </w:rPr>
              <w:t>　</w:t>
            </w:r>
            <w:r>
              <w:rPr>
                <w:rFonts w:hint="eastAsia" w:ascii="宋体" w:hAnsi="宋体" w:eastAsia="宋体" w:cs="宋体"/>
                <w:color w:val="000000"/>
                <w:kern w:val="0"/>
                <w:sz w:val="24"/>
                <w:szCs w:val="24"/>
              </w:rPr>
              <w:t>日</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时</w:t>
            </w:r>
          </w:p>
        </w:tc>
      </w:tr>
    </w:tbl>
    <w:p>
      <w:pPr>
        <w:widowControl/>
        <w:shd w:val="clear" w:color="auto" w:fill="FFFFFF"/>
        <w:spacing w:line="360" w:lineRule="auto"/>
        <w:rPr>
          <w:rFonts w:ascii="宋体" w:hAnsi="宋体" w:eastAsia="宋体" w:cs="宋体"/>
          <w:color w:val="000000"/>
          <w:kern w:val="0"/>
          <w:sz w:val="24"/>
          <w:szCs w:val="24"/>
        </w:rPr>
      </w:pPr>
    </w:p>
    <w:p>
      <w:pPr>
        <w:widowControl/>
        <w:shd w:val="clear" w:color="auto" w:fill="FFFFFF"/>
        <w:spacing w:line="360" w:lineRule="auto"/>
        <w:ind w:firstLine="480" w:firstLineChars="200"/>
        <w:rPr>
          <w:rFonts w:ascii="宋体" w:hAnsi="宋体" w:eastAsia="宋体" w:cs="宋体"/>
          <w:b/>
          <w:color w:val="000000"/>
          <w:kern w:val="0"/>
          <w:sz w:val="24"/>
          <w:szCs w:val="24"/>
        </w:rPr>
      </w:pPr>
      <w:r>
        <w:rPr>
          <w:rFonts w:hint="eastAsia" w:ascii="宋体" w:hAnsi="宋体" w:eastAsia="宋体" w:cs="宋体"/>
          <w:b/>
          <w:color w:val="000000"/>
          <w:kern w:val="0"/>
          <w:sz w:val="24"/>
          <w:szCs w:val="24"/>
        </w:rPr>
        <w:t>附件二</w:t>
      </w:r>
    </w:p>
    <w:p>
      <w:pPr>
        <w:widowControl/>
        <w:shd w:val="clear" w:color="auto" w:fill="FFFFFF"/>
        <w:spacing w:line="360" w:lineRule="auto"/>
        <w:jc w:val="center"/>
        <w:rPr>
          <w:rFonts w:ascii="宋体" w:hAnsi="宋体" w:eastAsia="宋体" w:cs="宋体"/>
          <w:b/>
          <w:color w:val="000000"/>
          <w:kern w:val="0"/>
        </w:rPr>
      </w:pPr>
      <w:r>
        <w:rPr>
          <w:rFonts w:hint="eastAsia" w:ascii="宋体" w:hAnsi="宋体" w:eastAsia="宋体" w:cs="宋体"/>
          <w:b/>
          <w:color w:val="000000"/>
          <w:kern w:val="0"/>
        </w:rPr>
        <w:t>委托服务协议书</w:t>
      </w:r>
    </w:p>
    <w:p>
      <w:pPr>
        <w:widowControl/>
        <w:shd w:val="clear" w:color="auto" w:fill="FFFFFF"/>
        <w:wordWrap w:val="0"/>
        <w:spacing w:after="312" w:afterLines="100" w:line="360" w:lineRule="auto"/>
        <w:jc w:val="right"/>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合同编号：</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p>
    <w:p>
      <w:pPr>
        <w:widowControl/>
        <w:shd w:val="clear" w:color="auto" w:fill="FFFFFF"/>
        <w:spacing w:after="312" w:afterLines="100"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受托人（甲方）：</w:t>
      </w:r>
    </w:p>
    <w:p>
      <w:pPr>
        <w:widowControl/>
        <w:shd w:val="clear" w:color="auto" w:fill="FFFFFF"/>
        <w:spacing w:after="312" w:afterLines="100"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委托人（乙方）：</w:t>
      </w:r>
    </w:p>
    <w:p>
      <w:pPr>
        <w:widowControl/>
        <w:shd w:val="clear" w:color="auto" w:fill="FFFFFF"/>
        <w:spacing w:before="312" w:beforeLines="100" w:after="312" w:afterLines="100"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双方经协商一致，就办理下列委托事项达成如下协议：</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一、</w:t>
      </w:r>
      <w:r>
        <w:rPr>
          <w:rFonts w:hint="eastAsia" w:ascii="宋体" w:hAnsi="宋体" w:eastAsia="宋体" w:cs="宋体"/>
          <w:color w:val="000000"/>
          <w:kern w:val="0"/>
          <w:sz w:val="24"/>
          <w:szCs w:val="24"/>
        </w:rPr>
        <w:t>委托事项</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乙方授权委托甲方代为办理下列事项（确认方框内打√）：</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1、代办选牌□；2、代办贷款□；3、代办保险□；4、代办上牌□；5、代办装潢□；6、代办其他项目：</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二、</w:t>
      </w:r>
      <w:r>
        <w:rPr>
          <w:rFonts w:hint="eastAsia" w:ascii="宋体" w:hAnsi="宋体" w:eastAsia="宋体" w:cs="宋体"/>
          <w:color w:val="000000"/>
          <w:kern w:val="0"/>
          <w:sz w:val="24"/>
          <w:szCs w:val="24"/>
        </w:rPr>
        <w:t>代办劳务报酬（代办费）</w:t>
      </w:r>
    </w:p>
    <w:p>
      <w:pPr>
        <w:widowControl/>
        <w:shd w:val="clear" w:color="auto" w:fill="FFFFFF"/>
        <w:spacing w:line="360" w:lineRule="auto"/>
        <w:ind w:firstLine="480" w:firstLineChars="200"/>
        <w:rPr>
          <w:rFonts w:ascii="宋体" w:hAnsi="宋体" w:eastAsia="宋体" w:cs="宋体"/>
          <w:color w:val="000000"/>
          <w:kern w:val="0"/>
          <w:sz w:val="24"/>
          <w:szCs w:val="24"/>
          <w:u w:val="single"/>
        </w:rPr>
      </w:pPr>
      <w:r>
        <w:rPr>
          <w:rFonts w:hint="eastAsia" w:ascii="宋体" w:hAnsi="宋体" w:eastAsia="宋体" w:cs="宋体"/>
          <w:color w:val="000000"/>
          <w:kern w:val="0"/>
          <w:sz w:val="24"/>
          <w:szCs w:val="24"/>
        </w:rPr>
        <w:t>为完成委托事宜，双方约定乙方支付甲方代办劳务报酬（以下简称代办费）人民币</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元，大写</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在签订本协议时，乙方先行支付甲方代办费人民币</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元，甲方完成委托事宜后，乙方一次性付清剩余代办费人民币</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三、</w:t>
      </w:r>
      <w:r>
        <w:rPr>
          <w:rFonts w:hint="eastAsia" w:ascii="宋体" w:hAnsi="宋体" w:eastAsia="宋体" w:cs="宋体"/>
          <w:color w:val="000000"/>
          <w:kern w:val="0"/>
          <w:sz w:val="24"/>
          <w:szCs w:val="24"/>
        </w:rPr>
        <w:t>代办项目费用概算</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1、代办选牌，费用：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2、代办贷款，费用：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3、代办保险</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（1）保险公司所在地及名称：</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（2）保险期限（确认方框内打√）：一年□；　二年□；　三年□。</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（3）交通事故责任强制险，费用：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（4）第三者责任险，费用：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（5）车辆损失险，费用：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（6）其他险种名称及费用：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（7）以上保险费用合计：</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w:t>
      </w:r>
    </w:p>
    <w:p>
      <w:pPr>
        <w:widowControl/>
        <w:shd w:val="clear" w:color="auto" w:fill="FFFFFF"/>
        <w:spacing w:line="360" w:lineRule="auto"/>
        <w:ind w:firstLine="480" w:firstLineChars="200"/>
        <w:rPr>
          <w:rFonts w:ascii="宋体" w:hAnsi="宋体" w:eastAsia="宋体" w:cs="宋体"/>
          <w:b/>
          <w:color w:val="000000"/>
          <w:kern w:val="0"/>
          <w:sz w:val="24"/>
          <w:szCs w:val="24"/>
        </w:rPr>
      </w:pPr>
      <w:r>
        <w:rPr>
          <w:rFonts w:hint="eastAsia" w:ascii="宋体" w:hAnsi="宋体" w:eastAsia="宋体" w:cs="宋体"/>
          <w:color w:val="000000"/>
          <w:kern w:val="0"/>
          <w:sz w:val="24"/>
          <w:szCs w:val="24"/>
        </w:rPr>
        <w:t>（8）双方特别约定：乙方委托甲方代办车辆上牌服务的，乙方应自行或委托甲方事先办妥机动车辆保险，投保险种包括但不限于交通事故责任强制险、车辆损失险、第三者责任险。保险合同应书面约定以下内容：发生保险事故时若保险车辆尚未取得公安交通管理部门核发的行驶证和号牌，保险公司不得免除赔偿责任。</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4、代办上牌，费用概算如下：车船税</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元，购置税</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元，注册费：</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元，其他</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元，合计约</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w:t>
      </w:r>
    </w:p>
    <w:p>
      <w:pPr>
        <w:widowControl/>
        <w:shd w:val="clear" w:color="auto" w:fill="FFFFFF"/>
        <w:wordWrap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5、代办装潢，装潢项目：</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，费用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w:t>
      </w:r>
    </w:p>
    <w:p>
      <w:pPr>
        <w:widowControl/>
        <w:shd w:val="clear" w:color="auto" w:fill="FFFFFF"/>
        <w:wordWrap w:val="0"/>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6、代办其他项目</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，费用</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元。</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7、所有办理有关法定手续所需费用及政府部门规定的各项收费和国家规定的强制保险等费用，均由乙方承担。甲方应凭发票、收据向乙方结账。</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四、</w:t>
      </w:r>
      <w:r>
        <w:rPr>
          <w:rFonts w:hint="eastAsia" w:ascii="宋体" w:hAnsi="宋体" w:eastAsia="宋体" w:cs="宋体"/>
          <w:color w:val="000000"/>
          <w:kern w:val="0"/>
          <w:sz w:val="24"/>
          <w:szCs w:val="24"/>
        </w:rPr>
        <w:t>上述费用采取下列第</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种方式支付：</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1、乙方预付。</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2、甲方暂先垫付。</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五、</w:t>
      </w:r>
      <w:r>
        <w:rPr>
          <w:rFonts w:hint="eastAsia" w:ascii="宋体" w:hAnsi="宋体" w:eastAsia="宋体" w:cs="宋体"/>
          <w:color w:val="000000"/>
          <w:kern w:val="0"/>
          <w:sz w:val="24"/>
          <w:szCs w:val="24"/>
        </w:rPr>
        <w:t>上牌服务完成期限：</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年</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月</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日前。</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六、</w:t>
      </w:r>
      <w:r>
        <w:rPr>
          <w:rFonts w:hint="eastAsia" w:ascii="宋体" w:hAnsi="宋体" w:eastAsia="宋体" w:cs="宋体"/>
          <w:color w:val="000000"/>
          <w:kern w:val="0"/>
          <w:sz w:val="24"/>
          <w:szCs w:val="24"/>
        </w:rPr>
        <w:t>完成委托上牌服务，应随车移交如下材料：</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1、购置税凭证；2、机动车保险单；3、行驶证；4、车船税凭证；5、车辆牌照号码；6、其它：</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七、</w:t>
      </w:r>
      <w:r>
        <w:rPr>
          <w:rFonts w:hint="eastAsia" w:ascii="宋体" w:hAnsi="宋体" w:eastAsia="宋体" w:cs="宋体"/>
          <w:color w:val="000000"/>
          <w:kern w:val="0"/>
          <w:sz w:val="24"/>
          <w:szCs w:val="24"/>
        </w:rPr>
        <w:t>违约责任</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甲方在办理委托事项过程中车辆发生毁损、灭失的，乙方应先向保险公司索赔；保险赔付不足的部分，属于甲方责任的，由甲方承担，属于第三方责任的，甲方应协助乙方索赔。非因甲方过错导致车辆未上相关保险或保险公司以车辆未取得牌证为由拒绝赔付的，甲方不承担赔偿责任。</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2、乙方中途撤回委托解除合同的，应承担由此给甲方造成的实际损失。</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3、除不可抗力以及非因甲方原因外，甲方未能在约定期限内完成委托事项的，乙方有权按全部车价款向甲方追索逾期利息。逾期利息自本协议约定的最后交付期限次日起算至实际交付日止，利息按</w:t>
      </w:r>
      <w:r>
        <w:rPr>
          <w:rFonts w:hint="eastAsia" w:ascii="宋体" w:hAnsi="宋体" w:eastAsia="宋体" w:cs="仿宋_GB2312"/>
          <w:color w:val="000000"/>
          <w:kern w:val="0"/>
          <w:sz w:val="24"/>
          <w:szCs w:val="24"/>
        </w:rPr>
        <w:t>参照中国人民银行计收同期同类逾期贷款利息标准计算</w:t>
      </w:r>
      <w:r>
        <w:rPr>
          <w:rFonts w:hint="eastAsia" w:ascii="宋体" w:hAnsi="宋体" w:eastAsia="宋体" w:cs="宋体"/>
          <w:color w:val="000000"/>
          <w:kern w:val="0"/>
          <w:sz w:val="24"/>
          <w:szCs w:val="24"/>
        </w:rPr>
        <w:t>。若逾期超过</w:t>
      </w:r>
      <w:r>
        <w:rPr>
          <w:rFonts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日，甲方应按全部车价款的</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%向乙方支付违约金，协议继续履行。</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4、因乙方未能及时提供有关材料而影响委托事项完成的，本协议履行期限相应顺延，甲方不承担违约责任。</w:t>
      </w:r>
    </w:p>
    <w:p>
      <w:pPr>
        <w:widowControl/>
        <w:shd w:val="clear" w:color="auto" w:fill="FFFFFF"/>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八、</w:t>
      </w:r>
      <w:r>
        <w:rPr>
          <w:rFonts w:hint="eastAsia" w:ascii="宋体" w:hAnsi="宋体" w:eastAsia="宋体" w:cs="宋体"/>
          <w:color w:val="000000"/>
          <w:kern w:val="0"/>
          <w:sz w:val="24"/>
          <w:szCs w:val="24"/>
        </w:rPr>
        <w:t>解决争议的方法</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本合同项下发生的争议，双方应协商解决，或申请</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市消费者协会、</w:t>
      </w:r>
      <w:r>
        <w:rPr>
          <w:rFonts w:hint="eastAsia" w:ascii="宋体" w:hAnsi="宋体" w:eastAsia="宋体" w:cs="宋体"/>
          <w:color w:val="000000"/>
          <w:kern w:val="0"/>
          <w:sz w:val="24"/>
          <w:szCs w:val="24"/>
          <w:u w:val="single"/>
        </w:rPr>
        <w:t xml:space="preserve"> </w:t>
      </w:r>
      <w:r>
        <w:rPr>
          <w:rFonts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市汽车学会调解解决；协商或调解不成的，按下列第</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种方式解决：</w:t>
      </w:r>
    </w:p>
    <w:p>
      <w:pPr>
        <w:widowControl/>
        <w:spacing w:line="360" w:lineRule="auto"/>
        <w:ind w:firstLine="480" w:firstLineChars="200"/>
        <w:rPr>
          <w:rFonts w:ascii="宋体" w:hAnsi="宋体" w:eastAsia="宋体" w:cs="宋体"/>
          <w:color w:val="000000"/>
          <w:kern w:val="0"/>
          <w:sz w:val="24"/>
          <w:szCs w:val="24"/>
        </w:rPr>
      </w:pPr>
      <w:r>
        <w:rPr>
          <w:rFonts w:hint="eastAsia" w:ascii="宋体" w:hAnsi="宋体" w:eastAsia="宋体" w:cs="宋体"/>
          <w:color w:val="000000"/>
          <w:kern w:val="0"/>
          <w:sz w:val="24"/>
          <w:szCs w:val="24"/>
        </w:rPr>
        <w:t>1、向</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人民法院提起诉讼；</w:t>
      </w:r>
    </w:p>
    <w:p>
      <w:pPr>
        <w:widowControl/>
        <w:spacing w:line="360" w:lineRule="auto"/>
        <w:ind w:firstLine="480" w:firstLineChars="200"/>
        <w:rPr>
          <w:rFonts w:ascii="宋体" w:hAnsi="宋体" w:eastAsia="宋体" w:cs="仿宋_GB2312"/>
          <w:color w:val="000000"/>
          <w:kern w:val="0"/>
          <w:sz w:val="24"/>
          <w:szCs w:val="24"/>
        </w:rPr>
      </w:pPr>
      <w:r>
        <w:rPr>
          <w:rFonts w:hint="eastAsia" w:ascii="宋体" w:hAnsi="宋体" w:eastAsia="宋体" w:cs="宋体"/>
          <w:color w:val="000000"/>
          <w:kern w:val="0"/>
          <w:sz w:val="24"/>
          <w:szCs w:val="24"/>
        </w:rPr>
        <w:t>2、提交</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仲裁委员会仲裁。</w:t>
      </w:r>
    </w:p>
    <w:p>
      <w:pPr>
        <w:widowControl/>
        <w:shd w:val="clear" w:color="auto" w:fill="FFFFFF"/>
        <w:wordWrap w:val="0"/>
        <w:spacing w:after="312" w:afterLines="100" w:line="360" w:lineRule="auto"/>
        <w:ind w:firstLine="480" w:firstLineChars="200"/>
        <w:rPr>
          <w:rFonts w:ascii="宋体" w:hAnsi="宋体" w:eastAsia="宋体" w:cs="宋体"/>
          <w:color w:val="000000"/>
          <w:kern w:val="0"/>
          <w:sz w:val="24"/>
          <w:szCs w:val="24"/>
        </w:rPr>
      </w:pPr>
      <w:r>
        <w:rPr>
          <w:rFonts w:hint="eastAsia" w:ascii="宋体" w:hAnsi="宋体" w:eastAsia="宋体" w:cs="宋体"/>
          <w:b/>
          <w:color w:val="000000"/>
          <w:kern w:val="0"/>
          <w:sz w:val="24"/>
          <w:szCs w:val="24"/>
        </w:rPr>
        <w:t>九、</w:t>
      </w:r>
      <w:r>
        <w:rPr>
          <w:rFonts w:hint="eastAsia" w:ascii="宋体" w:hAnsi="宋体" w:eastAsia="宋体" w:cs="宋体"/>
          <w:color w:val="000000"/>
          <w:kern w:val="0"/>
          <w:sz w:val="24"/>
          <w:szCs w:val="24"/>
        </w:rPr>
        <w:t>其他约定：</w:t>
      </w:r>
      <w:r>
        <w:rPr>
          <w:rFonts w:hint="eastAsia" w:ascii="宋体" w:hAnsi="宋体" w:eastAsia="宋体" w:cs="宋体"/>
          <w:color w:val="000000"/>
          <w:kern w:val="0"/>
          <w:sz w:val="24"/>
          <w:szCs w:val="24"/>
          <w:u w:val="single"/>
        </w:rPr>
        <w:t xml:space="preserve">                                                    </w:t>
      </w:r>
      <w:r>
        <w:rPr>
          <w:rFonts w:hint="eastAsia" w:ascii="宋体" w:hAnsi="宋体" w:eastAsia="宋体" w:cs="宋体"/>
          <w:color w:val="000000"/>
          <w:kern w:val="0"/>
          <w:sz w:val="24"/>
          <w:szCs w:val="24"/>
        </w:rPr>
        <w:t>。</w:t>
      </w:r>
    </w:p>
    <w:tbl>
      <w:tblPr>
        <w:tblStyle w:val="24"/>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甲方签章：</w:t>
            </w:r>
          </w:p>
        </w:tc>
        <w:tc>
          <w:tcPr>
            <w:tcW w:w="415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乙方签章：</w:t>
            </w:r>
          </w:p>
        </w:tc>
      </w:tr>
      <w:tr>
        <w:tblPrEx>
          <w:tblLayout w:type="fixed"/>
          <w:tblCellMar>
            <w:top w:w="0" w:type="dxa"/>
            <w:left w:w="108" w:type="dxa"/>
            <w:bottom w:w="0" w:type="dxa"/>
            <w:right w:w="108" w:type="dxa"/>
          </w:tblCellMar>
        </w:tblPrEx>
        <w:tc>
          <w:tcPr>
            <w:tcW w:w="415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日期：</w:t>
            </w:r>
            <w:r>
              <w:rPr>
                <w:rFonts w:hint="eastAsia"/>
                <w:color w:val="000000"/>
                <w:u w:val="single"/>
              </w:rPr>
              <w:t xml:space="preserve">                  </w:t>
            </w:r>
          </w:p>
        </w:tc>
        <w:tc>
          <w:tcPr>
            <w:tcW w:w="4153" w:type="dxa"/>
            <w:shd w:val="clear" w:color="auto" w:fill="auto"/>
          </w:tcPr>
          <w:p>
            <w:pPr>
              <w:widowControl/>
              <w:shd w:val="clear" w:color="auto" w:fill="FFFFFF"/>
              <w:spacing w:line="360" w:lineRule="auto"/>
              <w:rPr>
                <w:rFonts w:ascii="宋体" w:hAnsi="宋体" w:eastAsia="宋体" w:cs="宋体"/>
                <w:color w:val="000000"/>
                <w:kern w:val="0"/>
                <w:sz w:val="24"/>
                <w:szCs w:val="24"/>
              </w:rPr>
            </w:pPr>
            <w:r>
              <w:rPr>
                <w:rFonts w:hint="eastAsia" w:ascii="宋体" w:hAnsi="宋体" w:eastAsia="宋体" w:cs="宋体"/>
                <w:color w:val="000000"/>
                <w:kern w:val="0"/>
                <w:sz w:val="24"/>
                <w:szCs w:val="24"/>
              </w:rPr>
              <w:t>日期：</w:t>
            </w:r>
            <w:r>
              <w:rPr>
                <w:rFonts w:hint="eastAsia"/>
                <w:color w:val="000000"/>
                <w:u w:val="single"/>
              </w:rPr>
              <w:t xml:space="preserve">                  </w:t>
            </w:r>
          </w:p>
        </w:tc>
      </w:tr>
    </w:tbl>
    <w:p>
      <w:pPr>
        <w:widowControl/>
        <w:shd w:val="clear" w:color="auto" w:fill="FFFFFF"/>
        <w:spacing w:line="360" w:lineRule="auto"/>
        <w:rPr>
          <w:rFonts w:ascii="宋体" w:hAnsi="宋体" w:eastAsia="宋体"/>
          <w:color w:val="000000"/>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KW 55S"/>
    <w:panose1 w:val="020B0503020204020204"/>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华文楷体">
    <w:altName w:val="汉仪楷体KW"/>
    <w:panose1 w:val="02010600040101010101"/>
    <w:charset w:val="86"/>
    <w:family w:val="auto"/>
    <w:pitch w:val="default"/>
    <w:sig w:usb0="00000000" w:usb1="00000000" w:usb2="00000010" w:usb3="00000000" w:csb0="0004009F" w:csb1="00000000"/>
  </w:font>
  <w:font w:name="Garamond">
    <w:altName w:val="Times New Roman"/>
    <w:panose1 w:val="02020404030301010803"/>
    <w:charset w:val="00"/>
    <w:family w:val="roman"/>
    <w:pitch w:val="default"/>
    <w:sig w:usb0="00000000" w:usb1="00000000" w:usb2="00000000" w:usb3="00000000" w:csb0="0000009F" w:csb1="00000000"/>
  </w:font>
  <w:font w:name="仿宋_GB2312">
    <w:altName w:val="汉仪仿宋KW"/>
    <w:panose1 w:val="00000000000000000000"/>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15</w:t>
    </w:r>
    <w:r>
      <w:rPr>
        <w:rStyle w:val="28"/>
      </w:rPr>
      <w:fldChar w:fldCharType="end"/>
    </w: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8"/>
      </w:rPr>
    </w:pPr>
    <w:r>
      <w:rPr>
        <w:rStyle w:val="28"/>
      </w:rPr>
      <w:fldChar w:fldCharType="begin"/>
    </w:r>
    <w:r>
      <w:rPr>
        <w:rStyle w:val="28"/>
      </w:rPr>
      <w:instrText xml:space="preserve">PAGE  </w:instrText>
    </w:r>
    <w:r>
      <w:rPr>
        <w:rStyle w:val="28"/>
      </w:rPr>
      <w:fldChar w:fldCharType="end"/>
    </w:r>
  </w:p>
  <w:p>
    <w:pPr>
      <w:pStyle w:val="1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52"/>
    <w:rsid w:val="00006824"/>
    <w:rsid w:val="000121A0"/>
    <w:rsid w:val="00013607"/>
    <w:rsid w:val="00017DE0"/>
    <w:rsid w:val="000251B9"/>
    <w:rsid w:val="00030B85"/>
    <w:rsid w:val="000A6DE1"/>
    <w:rsid w:val="000C41D8"/>
    <w:rsid w:val="000C588B"/>
    <w:rsid w:val="00105731"/>
    <w:rsid w:val="00122E16"/>
    <w:rsid w:val="001A1685"/>
    <w:rsid w:val="001A5CB3"/>
    <w:rsid w:val="0021737C"/>
    <w:rsid w:val="0022769C"/>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C5724"/>
    <w:rsid w:val="003C6BCB"/>
    <w:rsid w:val="003D3A25"/>
    <w:rsid w:val="00416627"/>
    <w:rsid w:val="004566BA"/>
    <w:rsid w:val="004848CF"/>
    <w:rsid w:val="0049000B"/>
    <w:rsid w:val="004A6134"/>
    <w:rsid w:val="004B7EB0"/>
    <w:rsid w:val="004C5B24"/>
    <w:rsid w:val="004F7845"/>
    <w:rsid w:val="00531AA5"/>
    <w:rsid w:val="00536473"/>
    <w:rsid w:val="00562A42"/>
    <w:rsid w:val="00572F3B"/>
    <w:rsid w:val="0057791F"/>
    <w:rsid w:val="00596CB2"/>
    <w:rsid w:val="00597623"/>
    <w:rsid w:val="005A3D17"/>
    <w:rsid w:val="005A4426"/>
    <w:rsid w:val="005C4EA0"/>
    <w:rsid w:val="00641405"/>
    <w:rsid w:val="006451EA"/>
    <w:rsid w:val="00651170"/>
    <w:rsid w:val="0067559C"/>
    <w:rsid w:val="00675F24"/>
    <w:rsid w:val="00681286"/>
    <w:rsid w:val="006D2A21"/>
    <w:rsid w:val="006D459B"/>
    <w:rsid w:val="00702D1A"/>
    <w:rsid w:val="00711239"/>
    <w:rsid w:val="00723F69"/>
    <w:rsid w:val="007442E6"/>
    <w:rsid w:val="00767E2D"/>
    <w:rsid w:val="0078606D"/>
    <w:rsid w:val="007A014A"/>
    <w:rsid w:val="007D728B"/>
    <w:rsid w:val="007E45CE"/>
    <w:rsid w:val="007F05C3"/>
    <w:rsid w:val="008038B2"/>
    <w:rsid w:val="00830F54"/>
    <w:rsid w:val="008323F7"/>
    <w:rsid w:val="00832986"/>
    <w:rsid w:val="00854DD6"/>
    <w:rsid w:val="00867446"/>
    <w:rsid w:val="008723C7"/>
    <w:rsid w:val="00887FAF"/>
    <w:rsid w:val="008A2AF6"/>
    <w:rsid w:val="008C59E4"/>
    <w:rsid w:val="008F6C91"/>
    <w:rsid w:val="009473BE"/>
    <w:rsid w:val="009527A2"/>
    <w:rsid w:val="00956920"/>
    <w:rsid w:val="00960B1D"/>
    <w:rsid w:val="00962879"/>
    <w:rsid w:val="009739B3"/>
    <w:rsid w:val="0099143A"/>
    <w:rsid w:val="009921E5"/>
    <w:rsid w:val="00992FA2"/>
    <w:rsid w:val="009C1E7A"/>
    <w:rsid w:val="009C4241"/>
    <w:rsid w:val="009D3F72"/>
    <w:rsid w:val="009D7807"/>
    <w:rsid w:val="009E3505"/>
    <w:rsid w:val="00A26483"/>
    <w:rsid w:val="00A32B1A"/>
    <w:rsid w:val="00A4762C"/>
    <w:rsid w:val="00A63F30"/>
    <w:rsid w:val="00AA40B8"/>
    <w:rsid w:val="00AD6B3E"/>
    <w:rsid w:val="00AE0A99"/>
    <w:rsid w:val="00B168AB"/>
    <w:rsid w:val="00B47F13"/>
    <w:rsid w:val="00B7336C"/>
    <w:rsid w:val="00B759DC"/>
    <w:rsid w:val="00B778F1"/>
    <w:rsid w:val="00B901A6"/>
    <w:rsid w:val="00BB3AFD"/>
    <w:rsid w:val="00BB4454"/>
    <w:rsid w:val="00BE3B0B"/>
    <w:rsid w:val="00C11882"/>
    <w:rsid w:val="00C22AC6"/>
    <w:rsid w:val="00C411CE"/>
    <w:rsid w:val="00C41540"/>
    <w:rsid w:val="00C72A14"/>
    <w:rsid w:val="00C73EF9"/>
    <w:rsid w:val="00C85FE8"/>
    <w:rsid w:val="00CE1FEC"/>
    <w:rsid w:val="00D10FB9"/>
    <w:rsid w:val="00D20EEF"/>
    <w:rsid w:val="00D34393"/>
    <w:rsid w:val="00D367CB"/>
    <w:rsid w:val="00D500A3"/>
    <w:rsid w:val="00D9495E"/>
    <w:rsid w:val="00DD21C0"/>
    <w:rsid w:val="00DD700F"/>
    <w:rsid w:val="00DF710D"/>
    <w:rsid w:val="00E572EA"/>
    <w:rsid w:val="00E67252"/>
    <w:rsid w:val="00E9203E"/>
    <w:rsid w:val="00E956A9"/>
    <w:rsid w:val="00EA5CE7"/>
    <w:rsid w:val="00EA7844"/>
    <w:rsid w:val="00EB368E"/>
    <w:rsid w:val="00EB529E"/>
    <w:rsid w:val="00EC0054"/>
    <w:rsid w:val="00EC11D2"/>
    <w:rsid w:val="00EC436D"/>
    <w:rsid w:val="00ED3593"/>
    <w:rsid w:val="00ED614A"/>
    <w:rsid w:val="00EE2424"/>
    <w:rsid w:val="00F139E3"/>
    <w:rsid w:val="00F217AF"/>
    <w:rsid w:val="00F37BDA"/>
    <w:rsid w:val="00F37E62"/>
    <w:rsid w:val="00F70B0F"/>
    <w:rsid w:val="00FE3BBE"/>
    <w:rsid w:val="00FE46E6"/>
    <w:rsid w:val="00FE6FC8"/>
    <w:rsid w:val="7A793BD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0" w:semiHidden="0"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37"/>
    <w:unhideWhenUsed/>
    <w:qFormat/>
    <w:uiPriority w:val="0"/>
    <w:pPr>
      <w:keepNext/>
      <w:keepLines/>
      <w:spacing w:after="149" w:line="259" w:lineRule="auto"/>
      <w:ind w:right="2498"/>
      <w:jc w:val="right"/>
      <w:outlineLvl w:val="0"/>
    </w:pPr>
    <w:rPr>
      <w:rFonts w:ascii="微软雅黑" w:hAnsi="微软雅黑" w:eastAsia="微软雅黑" w:cs="微软雅黑"/>
      <w:color w:val="000000"/>
      <w:kern w:val="2"/>
      <w:sz w:val="36"/>
      <w:szCs w:val="22"/>
      <w:lang w:val="en-US" w:eastAsia="zh-CN" w:bidi="ar-SA"/>
    </w:rPr>
  </w:style>
  <w:style w:type="paragraph" w:styleId="3">
    <w:name w:val="heading 2"/>
    <w:basedOn w:val="1"/>
    <w:next w:val="1"/>
    <w:link w:val="3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4"/>
    <w:unhideWhenUsed/>
    <w:qFormat/>
    <w:uiPriority w:val="9"/>
    <w:pPr>
      <w:spacing w:beforeAutospacing="1" w:afterAutospacing="1"/>
      <w:jc w:val="left"/>
      <w:outlineLvl w:val="3"/>
    </w:pPr>
    <w:rPr>
      <w:rFonts w:hint="eastAsia" w:ascii="宋体" w:hAnsi="宋体" w:eastAsia="宋体" w:cs="Times New Roman"/>
      <w:b/>
      <w:kern w:val="0"/>
      <w:sz w:val="24"/>
      <w:szCs w:val="24"/>
    </w:rPr>
  </w:style>
  <w:style w:type="paragraph" w:styleId="6">
    <w:name w:val="heading 5"/>
    <w:basedOn w:val="1"/>
    <w:next w:val="1"/>
    <w:link w:val="59"/>
    <w:unhideWhenUsed/>
    <w:qFormat/>
    <w:uiPriority w:val="9"/>
    <w:pPr>
      <w:keepNext/>
      <w:keepLines/>
      <w:spacing w:before="280" w:after="290" w:line="376" w:lineRule="auto"/>
      <w:outlineLvl w:val="4"/>
    </w:pPr>
    <w:rPr>
      <w:b/>
      <w:bCs/>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annotation text"/>
    <w:basedOn w:val="1"/>
    <w:link w:val="50"/>
    <w:unhideWhenUsed/>
    <w:uiPriority w:val="0"/>
    <w:pPr>
      <w:jc w:val="left"/>
    </w:pPr>
  </w:style>
  <w:style w:type="paragraph" w:styleId="8">
    <w:name w:val="Body Text"/>
    <w:basedOn w:val="1"/>
    <w:link w:val="34"/>
    <w:uiPriority w:val="0"/>
    <w:pPr>
      <w:jc w:val="center"/>
    </w:pPr>
    <w:rPr>
      <w:rFonts w:ascii="Times New Roman" w:hAnsi="Times New Roman" w:eastAsia="宋体" w:cs="Times New Roman"/>
      <w:sz w:val="28"/>
      <w:szCs w:val="24"/>
    </w:rPr>
  </w:style>
  <w:style w:type="paragraph" w:styleId="9">
    <w:name w:val="Body Text Indent"/>
    <w:basedOn w:val="1"/>
    <w:link w:val="36"/>
    <w:uiPriority w:val="0"/>
    <w:pPr>
      <w:spacing w:beforeLines="50" w:line="360" w:lineRule="atLeast"/>
      <w:ind w:firstLine="480" w:firstLineChars="200"/>
    </w:pPr>
    <w:rPr>
      <w:rFonts w:hint="eastAsia" w:ascii="华文楷体" w:hAnsi="华文楷体" w:eastAsia="华文楷体" w:cs="Times New Roman"/>
      <w:sz w:val="24"/>
      <w:szCs w:val="24"/>
    </w:rPr>
  </w:style>
  <w:style w:type="paragraph" w:styleId="10">
    <w:name w:val="List 2"/>
    <w:basedOn w:val="1"/>
    <w:uiPriority w:val="0"/>
    <w:pPr>
      <w:ind w:left="200" w:leftChars="200" w:hanging="200" w:hangingChars="200"/>
    </w:pPr>
    <w:rPr>
      <w:rFonts w:ascii="Times New Roman" w:hAnsi="Times New Roman" w:eastAsia="宋体" w:cs="Times New Roman"/>
      <w:szCs w:val="24"/>
    </w:rPr>
  </w:style>
  <w:style w:type="paragraph" w:styleId="11">
    <w:name w:val="Block Text"/>
    <w:basedOn w:val="1"/>
    <w:uiPriority w:val="0"/>
    <w:pPr>
      <w:spacing w:line="360" w:lineRule="auto"/>
      <w:ind w:left="105" w:right="-61" w:firstLine="374" w:firstLineChars="156"/>
    </w:pPr>
    <w:rPr>
      <w:rFonts w:ascii="Times New Roman" w:hAnsi="Times New Roman" w:eastAsia="宋体" w:cs="Times New Roman"/>
      <w:sz w:val="24"/>
      <w:szCs w:val="24"/>
    </w:rPr>
  </w:style>
  <w:style w:type="paragraph" w:styleId="12">
    <w:name w:val="Plain Text"/>
    <w:basedOn w:val="1"/>
    <w:link w:val="35"/>
    <w:uiPriority w:val="0"/>
    <w:rPr>
      <w:rFonts w:ascii="宋体" w:hAnsi="Courier New" w:eastAsia="宋体" w:cs="Courier New"/>
      <w:szCs w:val="21"/>
    </w:rPr>
  </w:style>
  <w:style w:type="paragraph" w:styleId="13">
    <w:name w:val="Date"/>
    <w:basedOn w:val="1"/>
    <w:next w:val="1"/>
    <w:link w:val="60"/>
    <w:uiPriority w:val="0"/>
    <w:rPr>
      <w:rFonts w:ascii="Times New Roman" w:hAnsi="Times New Roman" w:eastAsia="宋体" w:cs="Times New Roman"/>
      <w:spacing w:val="60"/>
      <w:sz w:val="28"/>
      <w:szCs w:val="20"/>
    </w:rPr>
  </w:style>
  <w:style w:type="paragraph" w:styleId="14">
    <w:name w:val="Body Text Indent 2"/>
    <w:basedOn w:val="1"/>
    <w:link w:val="44"/>
    <w:uiPriority w:val="0"/>
    <w:pPr>
      <w:spacing w:line="360" w:lineRule="auto"/>
      <w:ind w:firstLine="210"/>
      <w:jc w:val="center"/>
    </w:pPr>
    <w:rPr>
      <w:rFonts w:ascii="宋体" w:hAnsi="Times New Roman" w:eastAsia="宋体" w:cs="Times New Roman"/>
      <w:b/>
      <w:color w:val="000000"/>
      <w:sz w:val="84"/>
      <w:szCs w:val="20"/>
    </w:rPr>
  </w:style>
  <w:style w:type="paragraph" w:styleId="15">
    <w:name w:val="Balloon Text"/>
    <w:basedOn w:val="1"/>
    <w:link w:val="47"/>
    <w:uiPriority w:val="0"/>
    <w:rPr>
      <w:rFonts w:eastAsia="宋体"/>
      <w:sz w:val="18"/>
      <w:szCs w:val="18"/>
    </w:rPr>
  </w:style>
  <w:style w:type="paragraph" w:styleId="16">
    <w:name w:val="footer"/>
    <w:basedOn w:val="1"/>
    <w:link w:val="33"/>
    <w:unhideWhenUsed/>
    <w:uiPriority w:val="99"/>
    <w:pPr>
      <w:tabs>
        <w:tab w:val="center" w:pos="4153"/>
        <w:tab w:val="right" w:pos="8306"/>
      </w:tabs>
      <w:snapToGrid w:val="0"/>
      <w:jc w:val="left"/>
    </w:pPr>
    <w:rPr>
      <w:sz w:val="18"/>
      <w:szCs w:val="18"/>
    </w:rPr>
  </w:style>
  <w:style w:type="paragraph" w:styleId="17">
    <w:name w:val="header"/>
    <w:basedOn w:val="1"/>
    <w:link w:val="42"/>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8">
    <w:name w:val="footnote text"/>
    <w:basedOn w:val="1"/>
    <w:link w:val="62"/>
    <w:semiHidden/>
    <w:uiPriority w:val="0"/>
    <w:pPr>
      <w:adjustRightInd w:val="0"/>
      <w:snapToGrid w:val="0"/>
      <w:spacing w:line="360" w:lineRule="atLeast"/>
      <w:jc w:val="left"/>
      <w:textAlignment w:val="baseline"/>
    </w:pPr>
    <w:rPr>
      <w:rFonts w:ascii="Times New Roman" w:hAnsi="Times New Roman" w:eastAsia="宋体" w:cs="Times New Roman"/>
      <w:kern w:val="0"/>
      <w:sz w:val="18"/>
      <w:szCs w:val="20"/>
    </w:rPr>
  </w:style>
  <w:style w:type="paragraph" w:styleId="19">
    <w:name w:val="Body Text Indent 3"/>
    <w:basedOn w:val="1"/>
    <w:link w:val="43"/>
    <w:uiPriority w:val="0"/>
    <w:pPr>
      <w:spacing w:after="120"/>
      <w:ind w:left="420" w:leftChars="200"/>
    </w:pPr>
    <w:rPr>
      <w:rFonts w:ascii="Times New Roman" w:hAnsi="Times New Roman" w:eastAsia="宋体" w:cs="Times New Roman"/>
      <w:sz w:val="16"/>
      <w:szCs w:val="16"/>
    </w:rPr>
  </w:style>
  <w:style w:type="paragraph" w:styleId="20">
    <w:name w:val="Body Text 2"/>
    <w:basedOn w:val="1"/>
    <w:link w:val="63"/>
    <w:uiPriority w:val="0"/>
    <w:pPr>
      <w:tabs>
        <w:tab w:val="left" w:pos="0"/>
      </w:tabs>
    </w:pPr>
    <w:rPr>
      <w:rFonts w:ascii="黑体" w:hAnsi="Times New Roman" w:eastAsia="黑体" w:cs="Times New Roman"/>
      <w:sz w:val="24"/>
      <w:szCs w:val="24"/>
    </w:rPr>
  </w:style>
  <w:style w:type="paragraph" w:styleId="21">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paragraph" w:styleId="22">
    <w:name w:val="Title"/>
    <w:basedOn w:val="1"/>
    <w:link w:val="46"/>
    <w:qFormat/>
    <w:uiPriority w:val="0"/>
    <w:pPr>
      <w:jc w:val="center"/>
    </w:pPr>
    <w:rPr>
      <w:rFonts w:ascii="Garamond" w:hAnsi="Garamond" w:eastAsia="宋体"/>
      <w:b/>
      <w:sz w:val="40"/>
    </w:rPr>
  </w:style>
  <w:style w:type="paragraph" w:styleId="23">
    <w:name w:val="annotation subject"/>
    <w:basedOn w:val="7"/>
    <w:next w:val="7"/>
    <w:link w:val="48"/>
    <w:uiPriority w:val="0"/>
    <w:rPr>
      <w:rFonts w:ascii="仿宋_GB2312" w:eastAsia="仿宋_GB2312"/>
      <w:b/>
      <w:bCs/>
      <w:sz w:val="28"/>
      <w:szCs w:val="24"/>
    </w:rPr>
  </w:style>
  <w:style w:type="table" w:styleId="25">
    <w:name w:val="Table Grid"/>
    <w:basedOn w:val="24"/>
    <w:qFormat/>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7">
    <w:name w:val="Strong"/>
    <w:qFormat/>
    <w:uiPriority w:val="0"/>
    <w:rPr>
      <w:b/>
      <w:bCs/>
    </w:rPr>
  </w:style>
  <w:style w:type="character" w:styleId="28">
    <w:name w:val="page number"/>
    <w:basedOn w:val="26"/>
    <w:uiPriority w:val="0"/>
  </w:style>
  <w:style w:type="character" w:styleId="29">
    <w:name w:val="Hyperlink"/>
    <w:basedOn w:val="26"/>
    <w:unhideWhenUsed/>
    <w:uiPriority w:val="0"/>
    <w:rPr>
      <w:color w:val="333333"/>
      <w:u w:val="none"/>
    </w:rPr>
  </w:style>
  <w:style w:type="character" w:styleId="30">
    <w:name w:val="annotation reference"/>
    <w:uiPriority w:val="0"/>
    <w:rPr>
      <w:rFonts w:cs="Times New Roman"/>
      <w:sz w:val="21"/>
    </w:rPr>
  </w:style>
  <w:style w:type="character" w:customStyle="1" w:styleId="31">
    <w:name w:val="标题 2 字符"/>
    <w:basedOn w:val="26"/>
    <w:link w:val="3"/>
    <w:uiPriority w:val="0"/>
    <w:rPr>
      <w:rFonts w:asciiTheme="majorHAnsi" w:hAnsiTheme="majorHAnsi" w:eastAsiaTheme="majorEastAsia" w:cstheme="majorBidi"/>
      <w:b/>
      <w:bCs/>
      <w:sz w:val="32"/>
      <w:szCs w:val="32"/>
    </w:rPr>
  </w:style>
  <w:style w:type="character" w:customStyle="1" w:styleId="32">
    <w:name w:val="标题 3 字符"/>
    <w:basedOn w:val="26"/>
    <w:link w:val="4"/>
    <w:uiPriority w:val="9"/>
    <w:rPr>
      <w:b/>
      <w:bCs/>
      <w:sz w:val="32"/>
      <w:szCs w:val="32"/>
    </w:rPr>
  </w:style>
  <w:style w:type="character" w:customStyle="1" w:styleId="33">
    <w:name w:val="页脚 字符"/>
    <w:basedOn w:val="26"/>
    <w:link w:val="16"/>
    <w:uiPriority w:val="99"/>
    <w:rPr>
      <w:sz w:val="18"/>
      <w:szCs w:val="18"/>
    </w:rPr>
  </w:style>
  <w:style w:type="character" w:customStyle="1" w:styleId="34">
    <w:name w:val="正文文本 字符"/>
    <w:basedOn w:val="26"/>
    <w:link w:val="8"/>
    <w:uiPriority w:val="0"/>
    <w:rPr>
      <w:rFonts w:ascii="Times New Roman" w:hAnsi="Times New Roman" w:eastAsia="宋体" w:cs="Times New Roman"/>
      <w:sz w:val="28"/>
      <w:szCs w:val="24"/>
    </w:rPr>
  </w:style>
  <w:style w:type="character" w:customStyle="1" w:styleId="35">
    <w:name w:val="纯文本 字符"/>
    <w:basedOn w:val="26"/>
    <w:link w:val="12"/>
    <w:semiHidden/>
    <w:uiPriority w:val="0"/>
    <w:rPr>
      <w:rFonts w:ascii="宋体" w:hAnsi="Courier New" w:eastAsia="宋体" w:cs="Courier New"/>
      <w:szCs w:val="21"/>
    </w:rPr>
  </w:style>
  <w:style w:type="character" w:customStyle="1" w:styleId="36">
    <w:name w:val="正文文本缩进 字符"/>
    <w:basedOn w:val="26"/>
    <w:link w:val="9"/>
    <w:uiPriority w:val="0"/>
    <w:rPr>
      <w:rFonts w:ascii="华文楷体" w:hAnsi="华文楷体" w:eastAsia="华文楷体" w:cs="Times New Roman"/>
      <w:sz w:val="24"/>
      <w:szCs w:val="24"/>
    </w:rPr>
  </w:style>
  <w:style w:type="character" w:customStyle="1" w:styleId="37">
    <w:name w:val="标题 1 字符"/>
    <w:basedOn w:val="26"/>
    <w:link w:val="2"/>
    <w:uiPriority w:val="9"/>
    <w:rPr>
      <w:rFonts w:ascii="微软雅黑" w:hAnsi="微软雅黑" w:eastAsia="微软雅黑" w:cs="微软雅黑"/>
      <w:color w:val="000000"/>
      <w:sz w:val="36"/>
    </w:rPr>
  </w:style>
  <w:style w:type="paragraph" w:styleId="38">
    <w:name w:val="List Paragraph"/>
    <w:basedOn w:val="1"/>
    <w:qFormat/>
    <w:uiPriority w:val="99"/>
    <w:pPr>
      <w:widowControl/>
      <w:spacing w:after="160" w:line="259" w:lineRule="auto"/>
      <w:ind w:firstLine="420" w:firstLineChars="200"/>
      <w:jc w:val="left"/>
    </w:pPr>
    <w:rPr>
      <w:rFonts w:ascii="Calibri" w:hAnsi="Calibri" w:eastAsia="Calibri" w:cs="Calibri"/>
      <w:color w:val="000000"/>
      <w:sz w:val="22"/>
    </w:rPr>
  </w:style>
  <w:style w:type="paragraph" w:customStyle="1" w:styleId="39">
    <w:name w:val="largefont style3"/>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40">
    <w:name w:val="largefont"/>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paragraph" w:customStyle="1" w:styleId="41">
    <w:name w:val="largefont style1"/>
    <w:basedOn w:val="1"/>
    <w:uiPriority w:val="0"/>
    <w:pPr>
      <w:widowControl/>
      <w:spacing w:before="100" w:beforeAutospacing="1" w:after="100" w:afterAutospacing="1" w:line="360" w:lineRule="auto"/>
      <w:ind w:firstLine="480"/>
      <w:jc w:val="left"/>
    </w:pPr>
    <w:rPr>
      <w:rFonts w:ascii="宋体" w:hAnsi="宋体" w:eastAsia="宋体" w:cs="Times New Roman"/>
      <w:kern w:val="0"/>
      <w:sz w:val="24"/>
      <w:szCs w:val="24"/>
    </w:rPr>
  </w:style>
  <w:style w:type="character" w:customStyle="1" w:styleId="42">
    <w:name w:val="页眉 字符"/>
    <w:basedOn w:val="26"/>
    <w:link w:val="17"/>
    <w:uiPriority w:val="99"/>
    <w:rPr>
      <w:rFonts w:ascii="Times New Roman" w:hAnsi="Times New Roman" w:eastAsia="宋体" w:cs="Times New Roman"/>
      <w:sz w:val="18"/>
      <w:szCs w:val="18"/>
    </w:rPr>
  </w:style>
  <w:style w:type="character" w:customStyle="1" w:styleId="43">
    <w:name w:val="正文文本缩进 3 字符"/>
    <w:basedOn w:val="26"/>
    <w:link w:val="19"/>
    <w:uiPriority w:val="0"/>
    <w:rPr>
      <w:rFonts w:ascii="Times New Roman" w:hAnsi="Times New Roman" w:eastAsia="宋体" w:cs="Times New Roman"/>
      <w:sz w:val="16"/>
      <w:szCs w:val="16"/>
    </w:rPr>
  </w:style>
  <w:style w:type="character" w:customStyle="1" w:styleId="44">
    <w:name w:val="正文文本缩进 2 字符"/>
    <w:basedOn w:val="26"/>
    <w:link w:val="14"/>
    <w:uiPriority w:val="0"/>
    <w:rPr>
      <w:rFonts w:ascii="宋体" w:hAnsi="Times New Roman" w:eastAsia="宋体" w:cs="Times New Roman"/>
      <w:b/>
      <w:color w:val="000000"/>
      <w:sz w:val="84"/>
      <w:szCs w:val="20"/>
    </w:rPr>
  </w:style>
  <w:style w:type="character" w:customStyle="1" w:styleId="45">
    <w:name w:val="ask-title"/>
    <w:basedOn w:val="26"/>
    <w:uiPriority w:val="0"/>
  </w:style>
  <w:style w:type="character" w:customStyle="1" w:styleId="46">
    <w:name w:val="标题 字符"/>
    <w:link w:val="22"/>
    <w:locked/>
    <w:uiPriority w:val="0"/>
    <w:rPr>
      <w:rFonts w:ascii="Garamond" w:hAnsi="Garamond" w:eastAsia="宋体"/>
      <w:b/>
      <w:sz w:val="40"/>
    </w:rPr>
  </w:style>
  <w:style w:type="character" w:customStyle="1" w:styleId="47">
    <w:name w:val="批注框文本 字符"/>
    <w:link w:val="15"/>
    <w:locked/>
    <w:uiPriority w:val="0"/>
    <w:rPr>
      <w:rFonts w:eastAsia="宋体"/>
      <w:sz w:val="18"/>
      <w:szCs w:val="18"/>
    </w:rPr>
  </w:style>
  <w:style w:type="character" w:customStyle="1" w:styleId="48">
    <w:name w:val="批注主题 字符"/>
    <w:link w:val="23"/>
    <w:locked/>
    <w:uiPriority w:val="0"/>
    <w:rPr>
      <w:rFonts w:ascii="仿宋_GB2312" w:eastAsia="仿宋_GB2312"/>
      <w:b/>
      <w:bCs/>
      <w:sz w:val="28"/>
      <w:szCs w:val="24"/>
    </w:rPr>
  </w:style>
  <w:style w:type="character" w:customStyle="1" w:styleId="49">
    <w:name w:val="批注文字 字符"/>
    <w:locked/>
    <w:uiPriority w:val="0"/>
    <w:rPr>
      <w:rFonts w:ascii="仿宋_GB2312" w:eastAsia="仿宋_GB2312"/>
      <w:kern w:val="2"/>
      <w:sz w:val="28"/>
      <w:szCs w:val="24"/>
      <w:lang w:val="en-US" w:eastAsia="zh-CN" w:bidi="ar-SA"/>
    </w:rPr>
  </w:style>
  <w:style w:type="character" w:customStyle="1" w:styleId="50">
    <w:name w:val="批注文字 字符1"/>
    <w:basedOn w:val="26"/>
    <w:link w:val="7"/>
    <w:semiHidden/>
    <w:uiPriority w:val="99"/>
  </w:style>
  <w:style w:type="character" w:customStyle="1" w:styleId="51">
    <w:name w:val="批注主题 字符1"/>
    <w:basedOn w:val="50"/>
    <w:semiHidden/>
    <w:uiPriority w:val="99"/>
    <w:rPr>
      <w:b/>
      <w:bCs/>
    </w:rPr>
  </w:style>
  <w:style w:type="character" w:customStyle="1" w:styleId="52">
    <w:name w:val="批注框文本 字符1"/>
    <w:basedOn w:val="26"/>
    <w:semiHidden/>
    <w:uiPriority w:val="99"/>
    <w:rPr>
      <w:sz w:val="18"/>
      <w:szCs w:val="18"/>
    </w:rPr>
  </w:style>
  <w:style w:type="character" w:customStyle="1" w:styleId="53">
    <w:name w:val="标题 字符1"/>
    <w:basedOn w:val="26"/>
    <w:uiPriority w:val="10"/>
    <w:rPr>
      <w:rFonts w:asciiTheme="majorHAnsi" w:hAnsiTheme="majorHAnsi" w:eastAsiaTheme="majorEastAsia" w:cstheme="majorBidi"/>
      <w:b/>
      <w:bCs/>
      <w:sz w:val="32"/>
      <w:szCs w:val="32"/>
    </w:rPr>
  </w:style>
  <w:style w:type="character" w:customStyle="1" w:styleId="54">
    <w:name w:val="标题 4 字符"/>
    <w:basedOn w:val="26"/>
    <w:link w:val="5"/>
    <w:uiPriority w:val="9"/>
    <w:rPr>
      <w:rFonts w:ascii="宋体" w:hAnsi="宋体" w:eastAsia="宋体" w:cs="Times New Roman"/>
      <w:b/>
      <w:kern w:val="0"/>
      <w:sz w:val="24"/>
      <w:szCs w:val="24"/>
    </w:rPr>
  </w:style>
  <w:style w:type="paragraph" w:customStyle="1" w:styleId="55">
    <w:name w:val="p0"/>
    <w:basedOn w:val="1"/>
    <w:uiPriority w:val="0"/>
    <w:pPr>
      <w:widowControl/>
    </w:pPr>
    <w:rPr>
      <w:rFonts w:ascii="Times New Roman" w:hAnsi="Times New Roman" w:eastAsia="宋体" w:cs="Times New Roman"/>
      <w:kern w:val="0"/>
      <w:szCs w:val="21"/>
    </w:rPr>
  </w:style>
  <w:style w:type="paragraph" w:customStyle="1" w:styleId="56">
    <w:name w:val="正文 New"/>
    <w:uiPriority w:val="0"/>
    <w:pPr>
      <w:widowControl w:val="0"/>
      <w:jc w:val="both"/>
    </w:pPr>
    <w:rPr>
      <w:rFonts w:ascii="Times New Roman" w:hAnsi="Times New Roman" w:eastAsia="宋体" w:cs="Times New Roman"/>
      <w:kern w:val="2"/>
      <w:sz w:val="21"/>
      <w:szCs w:val="24"/>
      <w:lang w:val="en-US" w:eastAsia="zh-CN" w:bidi="ar-SA"/>
    </w:rPr>
  </w:style>
  <w:style w:type="table" w:customStyle="1" w:styleId="57">
    <w:name w:val="Table Normal"/>
    <w:uiPriority w:val="59"/>
    <w:rPr>
      <w:rFonts w:ascii="Times New Roman" w:hAnsi="Times New Roman" w:cs="Times New Roman"/>
      <w:kern w:val="0"/>
      <w:sz w:val="20"/>
      <w:szCs w:val="20"/>
    </w:rPr>
    <w:tblPr>
      <w:tblLayout w:type="fixed"/>
      <w:tblCellMar>
        <w:top w:w="0" w:type="dxa"/>
        <w:left w:w="108" w:type="dxa"/>
        <w:bottom w:w="0" w:type="dxa"/>
        <w:right w:w="108" w:type="dxa"/>
      </w:tblCellMar>
    </w:tblPr>
  </w:style>
  <w:style w:type="paragraph" w:customStyle="1" w:styleId="58">
    <w:name w:val="column"/>
    <w:basedOn w:val="1"/>
    <w:uiPriority w:val="0"/>
    <w:pPr>
      <w:widowControl/>
      <w:jc w:val="left"/>
    </w:pPr>
    <w:rPr>
      <w:rFonts w:ascii="Times New Roman" w:hAnsi="Times New Roman" w:cs="Times New Roman"/>
      <w:kern w:val="0"/>
      <w:sz w:val="24"/>
      <w:szCs w:val="20"/>
    </w:rPr>
  </w:style>
  <w:style w:type="character" w:customStyle="1" w:styleId="59">
    <w:name w:val="标题 5 字符"/>
    <w:basedOn w:val="26"/>
    <w:link w:val="6"/>
    <w:uiPriority w:val="9"/>
    <w:rPr>
      <w:b/>
      <w:bCs/>
      <w:sz w:val="28"/>
      <w:szCs w:val="28"/>
    </w:rPr>
  </w:style>
  <w:style w:type="character" w:customStyle="1" w:styleId="60">
    <w:name w:val="日期 字符"/>
    <w:basedOn w:val="26"/>
    <w:link w:val="13"/>
    <w:uiPriority w:val="0"/>
    <w:rPr>
      <w:rFonts w:ascii="Times New Roman" w:hAnsi="Times New Roman" w:eastAsia="宋体" w:cs="Times New Roman"/>
      <w:spacing w:val="60"/>
      <w:sz w:val="28"/>
      <w:szCs w:val="20"/>
    </w:rPr>
  </w:style>
  <w:style w:type="paragraph" w:customStyle="1" w:styleId="61">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2">
    <w:name w:val="脚注文本 字符"/>
    <w:basedOn w:val="26"/>
    <w:link w:val="18"/>
    <w:semiHidden/>
    <w:uiPriority w:val="0"/>
    <w:rPr>
      <w:rFonts w:ascii="Times New Roman" w:hAnsi="Times New Roman" w:eastAsia="宋体" w:cs="Times New Roman"/>
      <w:kern w:val="0"/>
      <w:sz w:val="18"/>
      <w:szCs w:val="20"/>
    </w:rPr>
  </w:style>
  <w:style w:type="character" w:customStyle="1" w:styleId="63">
    <w:name w:val="正文文本 2 字符"/>
    <w:basedOn w:val="26"/>
    <w:link w:val="20"/>
    <w:uiPriority w:val="0"/>
    <w:rPr>
      <w:rFonts w:ascii="黑体" w:hAnsi="Times New Roman" w:eastAsia="黑体" w:cs="Times New Roman"/>
      <w:sz w:val="24"/>
      <w:szCs w:val="24"/>
    </w:rPr>
  </w:style>
  <w:style w:type="paragraph" w:styleId="6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65">
    <w:name w:val="apple-converted-space"/>
    <w:basedOn w:val="26"/>
    <w:uiPriority w:val="0"/>
  </w:style>
  <w:style w:type="paragraph" w:customStyle="1" w:styleId="66">
    <w:name w:val="Char Char Char1 Char Char Char Char Char Char Char Char Char Char Char Char Char Char Char Char"/>
    <w:basedOn w:val="1"/>
    <w:uiPriority w:val="0"/>
    <w:pPr>
      <w:adjustRightInd w:val="0"/>
      <w:spacing w:line="360" w:lineRule="atLeast"/>
      <w:jc w:val="left"/>
      <w:textAlignment w:val="baseline"/>
    </w:pPr>
    <w:rPr>
      <w:rFonts w:ascii="Tahoma" w:hAnsi="Tahoma" w:eastAsia="宋体" w:cs="Times New Roman"/>
      <w:kern w:val="0"/>
      <w:sz w:val="24"/>
      <w:szCs w:val="20"/>
    </w:rPr>
  </w:style>
  <w:style w:type="paragraph" w:customStyle="1" w:styleId="67">
    <w:name w:val="msonormal"/>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1088</Words>
  <Characters>6202</Characters>
  <Lines>51</Lines>
  <Paragraphs>14</Paragraphs>
  <TotalTime>0</TotalTime>
  <ScaleCrop>false</ScaleCrop>
  <LinksUpToDate>false</LinksUpToDate>
  <CharactersWithSpaces>7276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2019-03-22T22:52:00Z</dcterms:created>
  <dc:creator>雯 张</dc:creator>
  <cp:lastModifiedBy>雯 张</cp:lastModifiedBy>
  <dcterms:modified xsi:type="dcterms:W3CDTF">2020-05-27T13:49:24Z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