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劳务内部承包合同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甲方（总承包方）：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乙方（内部承包方）：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劳动法》、《中华人民共和国建筑法》、《中华人民共和国合同法》及其他有关法律、行政法规、遵循平等、自愿、公平和诚实信用的原则，双方就本建设工程劳务分包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劳务费承包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以包人工、包小型工具的形式承包本工程主体的砌体工程、构造柱浇筑工程、抹灰工程、屋面砌体砌筑工程（防水工程除外）其他专业的收口补洞工程。室内抹灰简易脚手架搭拆、安全文明施工、带班管理。（小型工具包括灰刀、灰匙、灰斗、灰铲、灰尺、砖线、手锤、凿、淋水用水管等自用工具，劳保用品、灯线、灯具。乙方所用器具全由乙方自行保管。甲方提供砂浆搅拌机、砖转运架车两台、及隔层一个照明开关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的单价是包括国家规定的一切劳保用品、工伤事故医疗费在5000元（五千元）以内由班组自负，如超出五千元，便按照国家相关文件执行。清凉饮料、高温津贴、夜间加班夜餐费、进退场车旅费、雨天停工补助以及乙方本身各项杂务、利润费均包含在内，甲方不再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3.设计增、减变更的工程内容。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4.负责本分项工程所有材料的人力垂直及水平运输。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按设计图纸及施工规范要求承包本工程所有的图纸范围内（项目部确定标注）的全部墙体砌筑、其中包括局部脚手架整改、安全防护、预留施工洞的封墙、墙面养护、现场安全文明施工（每日工完场清和落地灰回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四、工期及承包单价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日（不计外力影响）。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3.按实际完成工程量计算：砖体、构造柱、门窗过梁混凝土浇筑单价</w:t>
      </w:r>
      <w:r>
        <w:rPr>
          <w:rFonts w:hint="eastAsia" w:ascii="宋体" w:hAnsi="宋体" w:eastAsia="宋体" w:cs="宋体"/>
          <w:sz w:val="24"/>
          <w:szCs w:val="24"/>
          <w:u w:val="single"/>
        </w:rPr>
        <w:t>    </w:t>
      </w:r>
      <w:r>
        <w:rPr>
          <w:rFonts w:hint="eastAsia" w:ascii="宋体" w:hAnsi="宋体" w:eastAsia="宋体" w:cs="宋体"/>
          <w:sz w:val="24"/>
          <w:szCs w:val="24"/>
        </w:rPr>
        <w:t>元/</w:t>
      </w:r>
      <w:r>
        <w:rPr>
          <w:rFonts w:ascii="Calibri" w:hAnsi="Calibri" w:eastAsia="宋体" w:cs="Calibri"/>
          <w:sz w:val="24"/>
          <w:szCs w:val="24"/>
          <w:lang w:val="en-US"/>
        </w:rPr>
        <w:t>m</w:t>
      </w:r>
      <w:r>
        <w:rPr>
          <w:rFonts w:hint="default" w:ascii="Calibri" w:hAnsi="Calibri" w:eastAsia="宋体" w:cs="Calibri"/>
          <w:sz w:val="24"/>
          <w:szCs w:val="24"/>
          <w:vertAlign w:val="superscript"/>
          <w:lang w:val="en-US"/>
        </w:rPr>
        <w:t>3</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4.如工期超过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日，单价按实际完成工程量计算：砖体、构造柱、门窗过梁混凝土浇筑单价</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default" w:ascii="Calibri" w:hAnsi="Calibri" w:eastAsia="宋体" w:cs="Calibri"/>
          <w:sz w:val="24"/>
          <w:szCs w:val="24"/>
          <w:lang w:val="en-US"/>
        </w:rPr>
        <w:t>m</w:t>
      </w:r>
      <w:r>
        <w:rPr>
          <w:rFonts w:hint="default" w:ascii="Calibri" w:hAnsi="Calibri" w:eastAsia="宋体" w:cs="Calibri"/>
          <w:sz w:val="24"/>
          <w:szCs w:val="24"/>
          <w:vertAlign w:val="superscript"/>
          <w:lang w:val="en-US"/>
        </w:rPr>
        <w:t>3</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五、承包价款所包含工作内容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综合单价所包含的工作内容同为第三条：工程承包范围中涵盖的工作内容，为一次性综合包干价。结算不作任何调整。此综合单价同时包含：人工费、安全防护费（安全帽、安全带等）劳动力培训费、清洁费、安全文明施工费、成品保护费、管理费、超高层费、超时工作费、社会养老统筹、失业、工伤，保险费、风险费，收边收口费，补洞修复、构造柱、门窗过梁混凝土浇筑费；并包括如下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1.砌体工程工作内容：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操作范围：砖基础、室内外填充墙及女儿墙、出屋面烟囱、管道井砌体、室外台阶、室外院墙、蹲位、所有安装后的补砖等所有砖砌体，含钢筋混凝土过梁的制作、安装，包括不便于预制的过梁和构造柱混凝土浇筑及养护，现浇混凝土门垛、窗台及水电安装后补洞、吊洞，砌体加固筋的制作、安放、配合水电管线预留预埋、灌缝、划线、镶砌红砖、安装铁件、墙体转角筋、搭拆简易砌筑用架、安全防护等操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（2）准备工作：熟悉施工图纸，配合本工程施工员放线，做好施工前的准备工作。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（3）调制砂浆：砂子和水泥等材料运输、配料、过磅（过斗）清理机具等全部操作过程。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（4）运输：包括砖、砂浆、砌块、混凝土预制品等材料现场内全部水平及垂直运输。运输包括铺移跳板；运砖包括砖浇水或浸水；材料运输设备由劳务班组自备，材料调运必须服从甲方统一安排。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（5）清扫：清扫墙面及清理落地砖（红砖、砌块）灰，施工前、后所有材料及垃圾均须运至甲方指定的地点并分类堆放，每天均应对堆放砂浆的地面用水进行冲洗，保持地面清洁。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（6）其他工作：图纸范围内的预留洞留设、预埋铁件安放；配合甲方及其他工种工作。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（7）具体操作程序及方法见技术交底。（技术交底文件是本合同文件的补充）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2.室外散水暗沟工作内容：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（1）具体操作范围：承包办公楼的室外散水砌砖明（暗）沟，浇混凝土明（暗）沟、分格缝处理、嵌缝、场后清理等工作。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（2）搅拌混凝土：原材料及半成品，地面水平运输及砂浆、细混凝土组成材料上料、过磅、搅拌、运输等全部操作过程。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（3）运输：包括原材料和半成品地面及垂直运输。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（4）具体操作程序及方法见技术交底（技术交底文件是本合同文件的补充）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3.二次结构工程：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二次结构的工作内容包含，构造柱、门窗过梁、压顶、收口收边的小结构、空调板结构、阳台栏杆结构以及需二次施工的结构所含的工作内容。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（1）钢筋安装与绑扎；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（2）混凝土搅拌、运输、浇筑、养护；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（3）构造拉接筋的安装内容。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按实际完成量计算。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1.所有承包工程竣工、验收合格后，进行决算，扣除总借支（进度付款），生活费、罚款。其计算式为：工程总价－应扣及代扣款=工程结算款。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2.工程决算后预留后期维修保证金，按该项工程总款的3%待抹灰工程完工15天后付清。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七、工程施工技术要求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1.甲方施工技术人员应向乙方进行技术交底，并以书面形式由乙方代表签字、由甲方向乙方提供施工图一套。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2.乙方代表必须现场指挥工人严格按技术交底和施工验收规范严格施工。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3.砌体后塞口应在砌筑完墙后7天后、在进行后塞口施工，否则造成质量事故乙方应负全部责任。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4.严格按施工图、及技术更改施工、所有工序应符合设计、及施工规范。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八、双方责任及工作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（1）为乙方施工顺利协调有关工作关系。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（2）向乙方下达施工计划。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（3）甲方施工员对乙方的工程进度，施工步骤进行安排，指导乙方施工，解决技术问题，并对质量安全工作进行质量监督和检查。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（4）向乙方进行技术交底，作为施工依据。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（1）严格执行本合同中的工期、质量及安全要求，服从现场施工员的安排，严格按照施工图和技术交底及国家现行的施工规范进行施工。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（2）严格按照设计和规范施工、不得超越《西南05G701-4》中的规范要求、如发现前任班组因施工遗留下的缺陷、如不反应，由乙方负全部责任。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（3）加强对工人的管理，教育工人遵纪守法，加强安全、防火、防盗意识。严格要求工人按照建筑工人安全技术操作规程进行施工作业，做好自身安全工作。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（4）组织工人文明施工，加强施工现场管理，不允许工人打架骂人（安全及文明施工条例另行签定），做到工完场清。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（5）做好质量自检工作，树立质量、安全工作第一的思想，杜绝质量、安全事故。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（6）如遇合同承包范围外的零星工程及零星用工、乙方无条件配合甲方的工作安排、如产生收方工程、其价格双方协商解决：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（7）工程完工后、应作好后期交房维修工作（如因维修不力、甲方有权另行安排、其费用从乙方保证金中扣出）。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九、工程质量验收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1.严格按照国家现行施工验收规范及质量评定标准进行验收。所承包分项工程应全部达到合格标准。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2.各分部分项工程不符合验收标准、超出施工规范规定的偏差的项目由乙方的自行返工处理，至达到合格为止，其人工费自负，损失材料照价赔偿，并接受项目部的处罚。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无法保证本工程的技术、质量、工期进度，未按程序进行施工、出现质量问题、甲方有权单方面终止本合同，另行选班组，乙方所完成的部分分项工程经有关单位验收合格后按承包金额的40%人工费（不加任何费用）结算给乙方，并清退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4.乙方有义务向甲方提出质量隐患及各种合理建议。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期内乙方借故中途停工或退场，（如不听从管理人员的安排）甲方拒付人工费，乙方所有人工工资由签约人全权负责。并支付给甲方违约金，违约金按分项工程人工费总造价的15%赔偿，由此给甲方造成的其他经济损失由乙方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2.除甲方的垂直运输、搅拌机外，其他小型工具由乙方自行解决，从甲方借用的设备，乙方在施工期间应对设备进行保管。如有人为损坏照价赔偿或支付修理费。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3.严禁将所承包的分部分项工程分包给他人，否则甲方有权终止本合同，所完成的部分分项工程经验收合格后按已完成金额的60%人工费结算给乙方，并清退出场。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4.乙方如因工人素质低、技术差等原因达不到质量、工期及文明施工等要求，以及有违法乱纪行为等，造成所有损失由乙方签约人全权负责。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5.甲方不向乙方提供食宿条件，如乙方人员损失甲方公共财产，应照价赔偿。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6.若乙方施工质量达到一次验收合格，甲方按建筑面积奖给10元/m3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7.项目部及公司的相关规定、管理办法和细则是该合同的组成部分。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8.工程外包工人员管理办法作为本合同的附件，具有同等法律效力，应严格遵守执行。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9.甲方违反合同约定，按每次支付乙方违约金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未尽事宜，由双方协商，形成新的合同条款，双方共同遵照执行。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份，具有同等法律效力。工程竣工验收合格后，按合同结清尾款，自然失效。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12EF6B05"/>
    <w:rsid w:val="25282AF5"/>
    <w:rsid w:val="2C657A5B"/>
    <w:rsid w:val="2FB415CB"/>
    <w:rsid w:val="31743C70"/>
    <w:rsid w:val="379A2068"/>
    <w:rsid w:val="3AA4058F"/>
    <w:rsid w:val="3C256D3B"/>
    <w:rsid w:val="5D8A15B1"/>
    <w:rsid w:val="658727DB"/>
    <w:rsid w:val="68531FA1"/>
    <w:rsid w:val="69962A49"/>
    <w:rsid w:val="6A1A0E83"/>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