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厨房设备采购安装合同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乙方（承揽方）：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为明确甲、乙双方的权利、义务，确保工程项目保质保量完成，现根据《中华人民共和国合同法》及相关法律、法规，结合本工程具体情况，经双方协商同意签订本合同，以资共同遵守。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一、工程项目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二、工程范围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厨房设备及餐饮配套设备等（详见：厨房设备报价单）的供应、安装、调试直至竣工验收合格投入正常运行。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2.按甲方要求按时完成给排水、电、燃气、排风，鲜风等的深化设计和系统设计图及相关工程函接的跟进。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3.本工程结束后，乙方将继续为甲方提供技术支持及工程维护。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三、工程期限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双方约定，本工程合同工期为自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日止。如属乙方原因不能按期完成合同工作内容，甲方对乙方处以人民币</w:t>
      </w:r>
      <w:r>
        <w:rPr>
          <w:rFonts w:hint="eastAsia" w:ascii="宋体" w:hAnsi="宋体" w:eastAsia="宋体" w:cs="宋体"/>
          <w:sz w:val="24"/>
          <w:szCs w:val="24"/>
          <w:u w:val="single"/>
        </w:rPr>
        <w:t>    </w:t>
      </w:r>
      <w:r>
        <w:rPr>
          <w:rFonts w:hint="eastAsia" w:ascii="宋体" w:hAnsi="宋体" w:eastAsia="宋体" w:cs="宋体"/>
          <w:sz w:val="24"/>
          <w:szCs w:val="24"/>
        </w:rPr>
        <w:t>元/天的处罚，并由甲方在工程款支付时直接扣除。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四、质量保证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1.乙方严格按《厨房设备报价单》及《厨房设备制作及安装进度表》中设备配置清单履行合同义务，任何报价中的少列、漏列以及未经甲方书面确认的变更，均由乙方承担全部责任。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保证其提供的合同设备是全新的，未使用过的，采用的是最佳材料（与甲方要求一致）和第一流的工艺，并在各个方面符合合同规定，符合国家环保要求的数量、质量、规格和性能。自行制造设备的工艺达到本行业或《企业技术标准》的最高水平，产品坚固、耐用、美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保证其货物的正确安装、正常操作和维护保养，并确保在合同规定的设备使用期和保修期内运转良好。乙方对由于设计、工艺或材料的缺陷而发生的任何缺陷或故障负全部责任。出现上述情况，乙方必须在一周内免费更换缺陷的零部件或整机，如属乙方原因未及时处理，并致使甲方经营受到影响的，乙方应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4.因乙方技术服务人员操作错误、乙方提供的技术资料（含软件）和技术数据的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差错或错误，使其提供的合同设备损坏，乙方必须及时采取应急措施确保甲方运作正常并在一周内免费予以修复或更换受损的合同设备。如乙方在此期间未能照此履约，致使甲方遭受损失，乙方需赔偿由此而造成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在安装过程中存在质量缺陷，甲方现场代表口头通知（口头通知后，应在24小时内补发书面整改通知），乙方必须在24小时内及时组织整改，逾期不改，甲方有权出具罚单人民币500元/次，同一质量问题重复出现，从第二次发现起每发现一起即出罚单人民币1000元/次，上述罚单由甲方汇总后在工程款中扣除</w:t>
      </w:r>
      <w:r>
        <w:rPr>
          <w:rStyle w:val="8"/>
          <w:rFonts w:hint="eastAsia" w:ascii="宋体" w:hAnsi="宋体" w:eastAsia="宋体" w:cs="宋体"/>
          <w:b/>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五、环保申报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乙方负责该项目工程环保部门的报批及审核手续，所涉项目费用，政府有出具发票的正常审批程序和手续申办费用由甲方支付，但已包含在本合同的总价当中。无项目发票的业务费用支出由乙方承担。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六、交货和保险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1.乙方应负责安排海运和/或内陆运输，运至甲方指定地点。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2.交货时间按双方确认之交货进度表执行。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3.乙方装运的设备应与合同规定的数量、规格等完全相符，否则，乙方应对此而产生的一切后果负责。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4.乙方应在合同规定的装运日期之前十天内以传真形式将合同号、设备名称、数量、包装件数、总体积（M3），总毛重和备妥待运的日期通知甲方。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提供2套完整技术资料，分批交至甲方指定人员签收。如果经甲方代表检查后发现技术资料（含软件）有短缺、遗失或损坏，无论是否是乙方原因，乙方都应在接到甲方通知后10天内，向甲方免费提供短缺、遗失或损坏部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七、设计深化及修正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1.乙方需满足甲方对本项目的设计与施工必须有效结合的要求，为本工程提供厨房设计总体控制、深化设计的技术支持，配备设计力量应达到高标准的设计配合深度。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2.合同履行过程中，乙方需积极配合甲方对原设计的不完善部分进行合理修正，以提高该工程的整体设计质量。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3.为使合同顺利履行，乙方有责任和义务主动与甲方的设计部门进行设计联络。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涉及重大问题乙方还应邀请甲方参与并提供工作便利和食宿交通便利。设计联络会议的结果应由乙方以会议纪要制成书面文件，并抄送甲方。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4.甲方厨房规划设计由乙方负责，设计范围包括厨房平面布置图、厨房电路布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线/点位图、厨房排风/新风图、厨房给水/排水布线图等相关图纸，相关设计所产生的一切费用由乙方负责。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5.本合同工作内容的设计深化工作由乙方于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日前完成，并报甲方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设计深化及修正的整体费用由乙方承担，甲方不支付任何费用。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八、安装调试及检测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1.在安装结束前十天，乙方应提交测试和调试方法及记录表格给甲方认可后方可执行。部分或全部测试可根据实际情况在安装期内或后进行。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2.在调试期间，乙方应在现场负责测试和调试，以检测其设计、制造、运行效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果等。并提供所有测试和调试所需的工具、材料、仪器，一切费用由乙方负责。所用仪器、仪表应经检定合格并在有效期内。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3.如有关部门有规定，设备的调试及检测则按规定在有关部门及甲方人员的监督下进行，并取得卫生防疫、环保等政府有关部门的检测合格报告。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4.乙方产品如需与其它设备对接的项目，必须与其设备供应商共同商讨工程方案，产品质量必须达到甲方的质量标准要求。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九、验收合格条件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1.运行结果符合合同要求。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2.在进行测试和验收运行过程中发生的故障和发现的问题已被排除，并得到甲方和有部门的认可。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3.所有合同中规定的设备、备品、备件和资料都已提交并得到接受。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4.设备在交由甲方使用之前已通过有关部门验收并得到使用证书现场调试结束后，由甲、乙双方签订验收证书一式二份，双方各执一份。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合同设备或部分设备未能无故障地通过检验，双方应共同分析其原因并澄清责任，并应决定第二次进行检验的时间（不得迟于出现故障后3天）。如在第二次进行检验后，合同设备或部分设备仍未能无故障地通过，经双方共同分析，如属乙方责任而未能达到要求的，乙方应于2周内使其达到规定的要求，并承担一切费用。在出厂检验、现场试验和检验中，对连续3次或2次固定性故障的合同设备应视为不合格产品，由乙方免费更换（包括关键的设备），使之达到本合同规定的技术要求，由此引起甲方发生的有关费用也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需重新外购或制造的该合同设备、部件，甲、乙双方应就新的交货期达成一致意见。如乙方未能在上述交货期内交货，则该部分设备或部件按合同价的二倍赔偿（含安装及调试费）。如属甲方责任而未能达到要求的，乙方仍应尽力帮助甲方寻找原因，并且设法解决问题，费用由甲方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7.配合甲方在规定时间内通过卫生、消防等部门检测及验收，并取得合格及交付使用的证明。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十、工程验收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1.乙方工程施工必须按甲方确定的工程图纸严格施工，图纸标明的管、线接驳的点位图与实际的管线之间的差距，由乙方负责完成接驳，其产生的费用由乙方负责。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2.乙方交接验收时，由甲乙方所有相关人员到场，检验各项技术指标符合国家标准及企业标准，产品表面无缺损，试运行无障碍，连续一个月正常运行后方可办理验收手续。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十一、质保期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1.所有材料、设备等在正式验收合格后均需有</w:t>
      </w:r>
      <w:r>
        <w:rPr>
          <w:rFonts w:hint="eastAsia" w:ascii="宋体" w:hAnsi="宋体" w:eastAsia="宋体" w:cs="宋体"/>
          <w:sz w:val="24"/>
          <w:szCs w:val="24"/>
          <w:u w:val="single"/>
        </w:rPr>
        <w:t>    </w:t>
      </w:r>
      <w:r>
        <w:rPr>
          <w:rFonts w:hint="eastAsia" w:ascii="宋体" w:hAnsi="宋体" w:eastAsia="宋体" w:cs="宋体"/>
          <w:sz w:val="24"/>
          <w:szCs w:val="24"/>
        </w:rPr>
        <w:t>年质保期（外购产品质保期为一年）。在质保期内，如由於设备缺陷，材料不当或施工质量欠佳等造成的损坏，乙方应免费修复并承担甲方由此而产生的一切费用和损失。质保期由甲方代表签发证明确认，从验收合格之日起开始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2.在质保期内，乙方应在接到甲方通知后（电话或传真）8小时内到达现场进行维修，如超过8小时甲方有权自行处理，由此而产生的一切费用和损失由乙方承担。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3.除甲方原因造成设备损坏外，在质保期内，乙方派人前往甲方修理的差旅费等由乙方自行负责。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4.由于甲方原因造成设备损坏，则维修过程中所产生的材料成本费及维修人员的食宿费由甲方承担。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5.质保期结束后，乙方将派技术人员对甲方设备进行每年一次的免费维护及调试， 此过程中所产生的材料成本费及维护人员的食宿费由甲方承担。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十二、合同总价及付款方式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1.本合同总价为人民币（大写）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元），含设备供应、装卸运输、保险、安装调试、检测报批、培训及试运行中的指导跟踪、合同保修期内质保金等一切费用，本合同为闭口合同。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2.乙方在规定的时间内将合同全部订购货物运到甲方指定地点，经甲方初验合格并提交正式发票、装箱单、质量证书、货运提单正本。经甲方审核无误后7天内，支付该合同款的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3.设备安装全部完成，由甲乙双方代表签字确认调试结束证书后7天内，甲方向乙方支付合同款的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4.本合同质保期为</w:t>
      </w:r>
      <w:r>
        <w:rPr>
          <w:rFonts w:hint="eastAsia" w:ascii="宋体" w:hAnsi="宋体" w:eastAsia="宋体" w:cs="宋体"/>
          <w:sz w:val="24"/>
          <w:szCs w:val="24"/>
          <w:u w:val="single"/>
        </w:rPr>
        <w:t>    </w:t>
      </w:r>
      <w:r>
        <w:rPr>
          <w:rFonts w:hint="eastAsia" w:ascii="宋体" w:hAnsi="宋体" w:eastAsia="宋体" w:cs="宋体"/>
          <w:sz w:val="24"/>
          <w:szCs w:val="24"/>
        </w:rPr>
        <w:t>年，质保金</w:t>
      </w:r>
      <w:r>
        <w:rPr>
          <w:rFonts w:hint="eastAsia" w:ascii="宋体" w:hAnsi="宋体" w:eastAsia="宋体" w:cs="宋体"/>
          <w:sz w:val="24"/>
          <w:szCs w:val="24"/>
          <w:u w:val="single"/>
        </w:rPr>
        <w:t> 10% </w:t>
      </w:r>
      <w:r>
        <w:rPr>
          <w:rFonts w:hint="eastAsia" w:ascii="宋体" w:hAnsi="宋体" w:eastAsia="宋体" w:cs="宋体"/>
          <w:sz w:val="24"/>
          <w:szCs w:val="24"/>
        </w:rPr>
        <w:t>。自验收合格之日始，在乙方履行了保修义务确保无质量问题后，</w:t>
      </w:r>
      <w:r>
        <w:rPr>
          <w:rFonts w:hint="eastAsia" w:ascii="宋体" w:hAnsi="宋体" w:eastAsia="宋体" w:cs="宋体"/>
          <w:sz w:val="24"/>
          <w:szCs w:val="24"/>
          <w:u w:val="single"/>
        </w:rPr>
        <w:t> 10% </w:t>
      </w:r>
      <w:r>
        <w:rPr>
          <w:rFonts w:hint="eastAsia" w:ascii="宋体" w:hAnsi="宋体" w:eastAsia="宋体" w:cs="宋体"/>
          <w:sz w:val="24"/>
          <w:szCs w:val="24"/>
        </w:rPr>
        <w:t>的质保金由甲方在二年质保期的每个年末不计息退还各</w:t>
      </w:r>
      <w:r>
        <w:rPr>
          <w:rFonts w:hint="eastAsia" w:ascii="宋体" w:hAnsi="宋体" w:eastAsia="宋体" w:cs="宋体"/>
          <w:sz w:val="24"/>
          <w:szCs w:val="24"/>
          <w:u w:val="single"/>
        </w:rPr>
        <w:t> 5%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合同外增加工程：甲方要求增加的合同外增加工程，其设备单位价格、总价优惠比例等均按甲乙双方确定本合同总价时确定的原则，计算增加工程的价款，经甲乙双方确认后的该增加价款作为双方的补充内容，其他条款均按本合同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十三、安全责任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1.本合同项下在所有设备制造、运输、安装、调试、验收过程中乙方发生的任何人身伤害和财产损失均由乙方自行负责。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2.本合同项下在安装、调试、验收过程中，如甲方人员已按照乙方技术服务人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员的指导或乙方提供的技术资料（含软件）、企业标准、图纸和说明书操作，所引起或造成的人身伤害和财产损失概由乙方负责。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十四、现场管理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1.工程实行施工现场的标准化管理，争创标化文明工地。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2.如属乙方原因，在施工中出现质量、安全或采用不符合规定的材料、工器具、设备等管理方面的事故，受到有关管理部门书面通报的，甲方均可对乙方处以人民币</w:t>
      </w:r>
      <w:r>
        <w:rPr>
          <w:rFonts w:hint="eastAsia" w:ascii="宋体" w:hAnsi="宋体" w:eastAsia="宋体" w:cs="宋体"/>
          <w:sz w:val="24"/>
          <w:szCs w:val="24"/>
          <w:u w:val="single"/>
        </w:rPr>
        <w:t>    </w:t>
      </w:r>
      <w:r>
        <w:rPr>
          <w:rFonts w:hint="eastAsia" w:ascii="宋体" w:hAnsi="宋体" w:eastAsia="宋体" w:cs="宋体"/>
          <w:sz w:val="24"/>
          <w:szCs w:val="24"/>
        </w:rPr>
        <w:t>万元/次的责任处罚。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3.确保文明施工，全封闭施工，施工区与生活区隔离，现场建筑垃圾按甲方指定的地方集中堆放。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4.本工程施工期间，乙方必须杜绝出现用电、用火、高空施工预留孔洞维护、材料运输等方面事故。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5.甲方在本工程开工前五天，视需要向乙方提供必需的现场管理人员的临时办公场所，费用由乙方承担。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6.甲方在大楼内提供给水点、动力电源点，其他由乙方自理。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7.施工垃圾由乙方及时清理，并堆放至甲方指定地点，清理外运费用自理。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十五、不可抗力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1.签约双方任何一方因受诸如战争、严重火灾、洪水、台风、地震等不可抗力事故的影响而不能履行合同时，双方均有尽力减少其损失之义务，如未尽其义务而导致损失扩大的，则由其承担全部损失。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2.不可抗力事故的影响下履行合同的期限将相应延长， 延长的期限应相当于事故所影响的时间。一旦不可抗力事故的影响持续30天以上，双方应友好协商，妥善处理。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3.受不可抗力因素影响一方应在不可抗力事故发生后尽快用传真通知对方，并于事故发生后10天内将有关当局出具的证明文件用快件寄给对方确认，否则， 受阻一方应对所造成的一切损失负责。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十六、违约责任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1.乙方不能按约定质量标准完工的，乙方应承担总合同价款</w:t>
      </w:r>
      <w:r>
        <w:rPr>
          <w:rFonts w:hint="eastAsia" w:ascii="宋体" w:hAnsi="宋体" w:eastAsia="宋体" w:cs="宋体"/>
          <w:sz w:val="24"/>
          <w:szCs w:val="24"/>
          <w:u w:val="single"/>
        </w:rPr>
        <w:t>    </w:t>
      </w:r>
      <w:r>
        <w:rPr>
          <w:rFonts w:hint="eastAsia" w:ascii="宋体" w:hAnsi="宋体" w:eastAsia="宋体" w:cs="宋体"/>
          <w:sz w:val="24"/>
          <w:szCs w:val="24"/>
        </w:rPr>
        <w:t>%的违约责任。逾期15日，乙方仍不能按约定的质前，包括所进材料和样品不一致，乙方属违约，乙方需承担违约责任。量标准完工的，除上述违约金外，甲方有权单方面免责终止合同。乙方须负责赔偿由此造成甲方全部的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2.由于乙方原因，造成工期延误时，乙方须向甲方支付违约金，违约金为每延误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一天，按本合约总价的</w:t>
      </w:r>
      <w:r>
        <w:rPr>
          <w:rFonts w:hint="eastAsia" w:ascii="宋体" w:hAnsi="宋体" w:eastAsia="宋体" w:cs="宋体"/>
          <w:sz w:val="24"/>
          <w:szCs w:val="24"/>
          <w:u w:val="single"/>
        </w:rPr>
        <w:t>    </w:t>
      </w:r>
      <w:r>
        <w:rPr>
          <w:rFonts w:hint="eastAsia" w:ascii="宋体" w:hAnsi="宋体" w:eastAsia="宋体" w:cs="宋体"/>
          <w:sz w:val="24"/>
          <w:szCs w:val="24"/>
        </w:rPr>
        <w:t>%计算，按天累计。同时，逾期15日，乙方仍不能完工的，除上述违约金外，甲方有权单方面免责终止合同，乙方须负责赔偿由此造成甲方全部的经济损失。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十七、合同争议的解决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对于在执行本合同中发生的或与本合同有关的争议，双方应通过友好协商解决， 经协商不能达成协议时， 双方同意向项目所在地当地法院提起诉讼。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十八、合同附件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1.附件1：工程质量保修合同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2.附件2：廉洁合作协议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3.附件3：企业法人的相关证件复印件及燃气炉具生产许可证、准销许可证、产品合格证等相关证件复印件（乙方）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4.附件4：厨房设备报价单（甲、乙方）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5.附件5：厨房设备制作及安装进度表（乙方）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6.附件6：燃气炉具的国家标准及企业安装技术标准（乙方）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7.附件7：施工安全及现场管理责任保证书（甲、乙方）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8.附件8：现场项目班子人员表（乙方）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十九、其它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1.合同经双方负责人签字，加盖公章后生效。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2.合同一式</w:t>
      </w:r>
      <w:r>
        <w:rPr>
          <w:rFonts w:hint="eastAsia" w:ascii="宋体" w:hAnsi="宋体" w:eastAsia="宋体" w:cs="宋体"/>
          <w:sz w:val="24"/>
          <w:szCs w:val="24"/>
          <w:u w:val="single"/>
        </w:rPr>
        <w:t>  四  </w:t>
      </w:r>
      <w:r>
        <w:rPr>
          <w:rFonts w:hint="eastAsia" w:ascii="宋体" w:hAnsi="宋体" w:eastAsia="宋体" w:cs="宋体"/>
          <w:sz w:val="24"/>
          <w:szCs w:val="24"/>
        </w:rPr>
        <w:t>份，甲、乙双方各执</w:t>
      </w:r>
      <w:r>
        <w:rPr>
          <w:rFonts w:hint="eastAsia" w:ascii="宋体" w:hAnsi="宋体" w:eastAsia="宋体" w:cs="宋体"/>
          <w:sz w:val="24"/>
          <w:szCs w:val="24"/>
          <w:u w:val="single"/>
        </w:rPr>
        <w:t xml:space="preserve"> 两  </w:t>
      </w:r>
      <w:r>
        <w:rPr>
          <w:rFonts w:hint="eastAsia" w:ascii="宋体" w:hAnsi="宋体" w:eastAsia="宋体" w:cs="宋体"/>
          <w:sz w:val="24"/>
          <w:szCs w:val="24"/>
        </w:rPr>
        <w:t>份。合同附件为合同文件的一部分，具有同等法律效力。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附件一：工程质量保修书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日签署了</w:t>
      </w:r>
      <w:r>
        <w:rPr>
          <w:rFonts w:hint="eastAsia" w:ascii="宋体" w:hAnsi="宋体" w:eastAsia="宋体" w:cs="宋体"/>
          <w:sz w:val="24"/>
          <w:szCs w:val="24"/>
          <w:u w:val="single"/>
        </w:rPr>
        <w:t>        </w:t>
      </w:r>
      <w:r>
        <w:rPr>
          <w:rFonts w:hint="eastAsia" w:ascii="宋体" w:hAnsi="宋体" w:eastAsia="宋体" w:cs="宋体"/>
          <w:sz w:val="24"/>
          <w:szCs w:val="24"/>
        </w:rPr>
        <w:t>工程合同，为保证该合同范围内乙方承建的工程在一定使用期限内正常使用，维护建筑工程所有者、使用者的合法权益，明确双方权利与义务，甲乙双方经协商签订本协议。乙方在质量保修期内按照《（国家）建设工程质量管理条例》及本保修协议承担工程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一、质量保修范围和内容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工程质量保修范围包括：乙方完成的</w:t>
      </w:r>
      <w:r>
        <w:rPr>
          <w:rFonts w:hint="eastAsia" w:ascii="宋体" w:hAnsi="宋体" w:eastAsia="宋体" w:cs="宋体"/>
          <w:sz w:val="24"/>
          <w:szCs w:val="24"/>
          <w:u w:val="single"/>
        </w:rPr>
        <w:t>        </w:t>
      </w:r>
      <w:r>
        <w:rPr>
          <w:rFonts w:hint="eastAsia" w:ascii="宋体" w:hAnsi="宋体" w:eastAsia="宋体" w:cs="宋体"/>
          <w:sz w:val="24"/>
          <w:szCs w:val="24"/>
        </w:rPr>
        <w:t>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二、质量保修期限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质量保修期从工程竣工验收合格后移交之日计起，分单项竣工验收的工程，按单项工程分别计算质量保修期。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保修期限内因乙方工程质量问题而保修的，相应保修期从修复之日起计算，时间顺延。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质量保修期如下：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1.保修期为</w:t>
      </w:r>
      <w:r>
        <w:rPr>
          <w:rFonts w:hint="eastAsia" w:ascii="宋体" w:hAnsi="宋体" w:eastAsia="宋体" w:cs="宋体"/>
          <w:sz w:val="24"/>
          <w:szCs w:val="24"/>
          <w:u w:val="single"/>
        </w:rPr>
        <w:t>    </w:t>
      </w: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1.竣工验收后移交前由于乙方保管不善造成各部件、整体或单体损坏、脱落、变质、丢失等，均由乙方承担赔偿和修复责任。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2.在质量保修期内由于乙方工程质量原因给甲方和业主造成的直接和连带损失，由乙方承担赔偿和保修责任，所需费用从工程质量保修金中扣除。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3.工程竣工验收后，本工程移交给</w:t>
      </w:r>
      <w:r>
        <w:rPr>
          <w:rFonts w:hint="eastAsia" w:ascii="宋体" w:hAnsi="宋体" w:eastAsia="宋体" w:cs="宋体"/>
          <w:sz w:val="24"/>
          <w:szCs w:val="24"/>
          <w:u w:val="single"/>
        </w:rPr>
        <w:t>        </w:t>
      </w:r>
      <w:r>
        <w:rPr>
          <w:rFonts w:hint="eastAsia" w:ascii="宋体" w:hAnsi="宋体" w:eastAsia="宋体" w:cs="宋体"/>
          <w:sz w:val="24"/>
          <w:szCs w:val="24"/>
        </w:rPr>
        <w:t>管理，保修款转交该公司保管，并从移交日起，</w:t>
      </w:r>
      <w:r>
        <w:rPr>
          <w:rFonts w:hint="eastAsia" w:ascii="宋体" w:hAnsi="宋体" w:eastAsia="宋体" w:cs="宋体"/>
          <w:sz w:val="24"/>
          <w:szCs w:val="24"/>
          <w:u w:val="single"/>
        </w:rPr>
        <w:t>        </w:t>
      </w:r>
      <w:r>
        <w:rPr>
          <w:rFonts w:hint="eastAsia" w:ascii="宋体" w:hAnsi="宋体" w:eastAsia="宋体" w:cs="宋体"/>
          <w:sz w:val="24"/>
          <w:szCs w:val="24"/>
        </w:rPr>
        <w:t>有权代为行使甲方在本协议中的所有权利和责任。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4.属于保修范围内的项目，乙方同意接到甲方或业主通知后派人及时赶到现场进行修理，并保证保修质量，否则甲方有权委托他人修理，所需费用从工程质量保修金中扣除。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5.乙方需指定专人在现场负责维修工作。在乙方人员到达之前，甲方可采取适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的应急措施，费用由乙方承担。具体时间：乙方须在接到通知后4小时内赶到现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场，6小时内完成维修工作。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6.维修过程中，甲方应给予乙方必要的协助。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四、保修质量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乙方负责保修的质量，工程保修项目完成后须经业主或甲方代表验收签字方可。工程保修项目应保证在六个月内不出现同类问题，否则，即使保修期满也应继续维修。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因乙方施工质量问题，乙方维修两次后，同一部位再出现类似问题，乙方每次每项向甲方支付违约金人民币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元，同时，甲方有权委托他人修理，由此引起的费用和责任由乙方承担。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五、质量保修金支付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工程结算时，依据合同内容，甲方从乙方工程结算造价中扣除</w:t>
      </w:r>
      <w:r>
        <w:rPr>
          <w:rFonts w:hint="eastAsia" w:ascii="宋体" w:hAnsi="宋体" w:eastAsia="宋体" w:cs="宋体"/>
          <w:sz w:val="24"/>
          <w:szCs w:val="24"/>
          <w:u w:val="single"/>
        </w:rPr>
        <w:t>    </w:t>
      </w:r>
      <w:r>
        <w:rPr>
          <w:rFonts w:hint="eastAsia" w:ascii="宋体" w:hAnsi="宋体" w:eastAsia="宋体" w:cs="宋体"/>
          <w:sz w:val="24"/>
          <w:szCs w:val="24"/>
        </w:rPr>
        <w:t>%作为工程质量保修金。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如质量保修金余额不足以支付工程保修及赔偿等费用，乙方应在接到甲方通知后15天内将差额补齐。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六、质量保修金返还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工程质量验收满2年后，如无质量问题，经甲方、物业公司签字同意后，在20天内将剩余保修金一次性返还乙方。质量保修金的返还并不免除乙方在保修期内的保修责任。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附件二：廉洁合作协议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日签署了</w:t>
      </w:r>
      <w:r>
        <w:rPr>
          <w:rFonts w:hint="eastAsia" w:ascii="宋体" w:hAnsi="宋体" w:eastAsia="宋体" w:cs="宋体"/>
          <w:sz w:val="24"/>
          <w:szCs w:val="24"/>
          <w:u w:val="single"/>
        </w:rPr>
        <w:t>        </w:t>
      </w:r>
      <w:r>
        <w:rPr>
          <w:rFonts w:hint="eastAsia" w:ascii="宋体" w:hAnsi="宋体" w:eastAsia="宋体" w:cs="宋体"/>
          <w:sz w:val="24"/>
          <w:szCs w:val="24"/>
        </w:rPr>
        <w:t>工程合同，为加强工程项目建设期间的廉洁合作，确保项目高效优质按期竣工，甲乙双方经协商签订本协议并作为双方共同遵守的廉洁合作行为准则。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1.甲方有责任向乙方介绍本单位有关廉洁合作管理的各项制度和规定。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2.甲方有责任对本单位项目管理人员进行廉洁合作教育。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3.甲方人员应严格遵守本单位有关廉洁合作管理的规定，不得接受乙方的宴请，不得接受任何形式的实物、现金或礼券。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4.甲方在工程项目建设期间发现甲方人员任何形式的索贿受贿行为，均应及时采取措施予以制止，并及时通报乙方单位领导。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5.甲方人员如违反廉洁合作管理制度及本协议规定，甲方应视情节轻重、影响大小给予行政及经济处罚。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6.对于乙方举报甲方人员违反廉洁合作规定的情况，甲方应及时进行调查，根据调查情况进行处理。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1.乙方应保证乙方有关人员了解甲方单位有关廉洁合作管理的各项制度及本协议的规定，并遵照执行。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2.乙方不得宴请甲方人员，不得以任何形式赠送实物、现金或礼券。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3.乙方单位在工程项目建设期间发现乙方人员任何向甲方人员行贿行为，均应及时采取措施予以制止，并及时通报甲方单位领导。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4.乙方有责任接受甲方对乙方在工程项目建设期间廉洁合作管理执行情况的监督。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单位人员有义务就甲方人员任何形式的索贿或受贿行为及时向甲方单位领导举报；如乙方向甲方人员行贿，或甲方人员向乙方索贿，乙方满足其要求且并未向甲方举报的，一经查实，除追回由此给甲方造成的损失外，乙方承诺查出一次甲方对乙方罚款5000元，并对本方知情不报人员进行相应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6.如因乙方单位及人员在工程项目建设期间贿赂甲方人员，被检查机关立案查处的，甲方有权取消或终止工程合同的履行，由此给甲方造成的损失由乙方负责赔偿。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ulim">
    <w:panose1 w:val="020B0600000101010101"/>
    <w:charset w:val="81"/>
    <w:family w:val="auto"/>
    <w:pitch w:val="default"/>
    <w:sig w:usb0="B00002AF" w:usb1="69D77CFB" w:usb2="00000030" w:usb3="00000000" w:csb0="4008009F" w:csb1="DFD70000"/>
  </w:font>
  <w:font w:name="Segoe UI">
    <w:panose1 w:val="020B0502040204020203"/>
    <w:charset w:val="00"/>
    <w:family w:val="auto"/>
    <w:pitch w:val="default"/>
    <w:sig w:usb0="E10022FF" w:usb1="C000E47F" w:usb2="00000029" w:usb3="00000000" w:csb0="200001DF" w:csb1="2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0E801BD"/>
    <w:rsid w:val="011700B7"/>
    <w:rsid w:val="016C2178"/>
    <w:rsid w:val="01CF6596"/>
    <w:rsid w:val="02B81EB1"/>
    <w:rsid w:val="03B170C0"/>
    <w:rsid w:val="044005BE"/>
    <w:rsid w:val="05631D4F"/>
    <w:rsid w:val="05C52FB7"/>
    <w:rsid w:val="07A10AB0"/>
    <w:rsid w:val="090D6444"/>
    <w:rsid w:val="0B65306F"/>
    <w:rsid w:val="0E176F64"/>
    <w:rsid w:val="0EDF7064"/>
    <w:rsid w:val="1089754A"/>
    <w:rsid w:val="117A5520"/>
    <w:rsid w:val="13F42FC9"/>
    <w:rsid w:val="14594ADB"/>
    <w:rsid w:val="145C06FF"/>
    <w:rsid w:val="14F6178C"/>
    <w:rsid w:val="14FA3B93"/>
    <w:rsid w:val="15ED07E8"/>
    <w:rsid w:val="16FF25CD"/>
    <w:rsid w:val="172E772F"/>
    <w:rsid w:val="178A1B88"/>
    <w:rsid w:val="183742BC"/>
    <w:rsid w:val="18BB3B51"/>
    <w:rsid w:val="193733FF"/>
    <w:rsid w:val="196C7107"/>
    <w:rsid w:val="197C0FAC"/>
    <w:rsid w:val="1A6575C0"/>
    <w:rsid w:val="1B364E68"/>
    <w:rsid w:val="1CE300F7"/>
    <w:rsid w:val="1DE47804"/>
    <w:rsid w:val="1DF24708"/>
    <w:rsid w:val="1E511C92"/>
    <w:rsid w:val="1EC569AC"/>
    <w:rsid w:val="1ECF39F3"/>
    <w:rsid w:val="1ED63A1D"/>
    <w:rsid w:val="1F0A510E"/>
    <w:rsid w:val="20F0405B"/>
    <w:rsid w:val="2227319F"/>
    <w:rsid w:val="223E3055"/>
    <w:rsid w:val="23BF311E"/>
    <w:rsid w:val="259D469C"/>
    <w:rsid w:val="25C13C5F"/>
    <w:rsid w:val="26E80887"/>
    <w:rsid w:val="26FB5529"/>
    <w:rsid w:val="27285CC7"/>
    <w:rsid w:val="277B692A"/>
    <w:rsid w:val="27D342E1"/>
    <w:rsid w:val="283B0B3B"/>
    <w:rsid w:val="29F067C6"/>
    <w:rsid w:val="2B426267"/>
    <w:rsid w:val="2CFE5663"/>
    <w:rsid w:val="2D13514A"/>
    <w:rsid w:val="2E182686"/>
    <w:rsid w:val="31BB707E"/>
    <w:rsid w:val="31BF6A02"/>
    <w:rsid w:val="341E32FE"/>
    <w:rsid w:val="343E71B3"/>
    <w:rsid w:val="3558190C"/>
    <w:rsid w:val="35726C69"/>
    <w:rsid w:val="372975D8"/>
    <w:rsid w:val="37A202C2"/>
    <w:rsid w:val="38D7248D"/>
    <w:rsid w:val="393C6139"/>
    <w:rsid w:val="399B6873"/>
    <w:rsid w:val="39AC747C"/>
    <w:rsid w:val="39CE1D19"/>
    <w:rsid w:val="3A5C0BBE"/>
    <w:rsid w:val="3A855F38"/>
    <w:rsid w:val="3ADA2C69"/>
    <w:rsid w:val="3AF42C73"/>
    <w:rsid w:val="3B692335"/>
    <w:rsid w:val="3BDF0AE0"/>
    <w:rsid w:val="3C0633FD"/>
    <w:rsid w:val="3C0E0CCC"/>
    <w:rsid w:val="3CC6110A"/>
    <w:rsid w:val="40564740"/>
    <w:rsid w:val="410A6898"/>
    <w:rsid w:val="41C1778D"/>
    <w:rsid w:val="42524786"/>
    <w:rsid w:val="42886B5C"/>
    <w:rsid w:val="42BE320E"/>
    <w:rsid w:val="42C40756"/>
    <w:rsid w:val="43622601"/>
    <w:rsid w:val="43993871"/>
    <w:rsid w:val="454455A0"/>
    <w:rsid w:val="4687726A"/>
    <w:rsid w:val="480E2214"/>
    <w:rsid w:val="48191176"/>
    <w:rsid w:val="482C1F40"/>
    <w:rsid w:val="48A64CB9"/>
    <w:rsid w:val="497B6BA2"/>
    <w:rsid w:val="4A613352"/>
    <w:rsid w:val="4AB649EA"/>
    <w:rsid w:val="4B967FFB"/>
    <w:rsid w:val="4BC12F77"/>
    <w:rsid w:val="4BC533D6"/>
    <w:rsid w:val="4C4E7E44"/>
    <w:rsid w:val="4C747AA6"/>
    <w:rsid w:val="4D3B1645"/>
    <w:rsid w:val="4DFE3F2E"/>
    <w:rsid w:val="4E1605DB"/>
    <w:rsid w:val="4F9923C0"/>
    <w:rsid w:val="518E3EFF"/>
    <w:rsid w:val="51E41F45"/>
    <w:rsid w:val="52D2790C"/>
    <w:rsid w:val="53317DC4"/>
    <w:rsid w:val="53560B84"/>
    <w:rsid w:val="5569353D"/>
    <w:rsid w:val="55B55277"/>
    <w:rsid w:val="566C7E8E"/>
    <w:rsid w:val="57C216B1"/>
    <w:rsid w:val="58AD73AD"/>
    <w:rsid w:val="590F6FD8"/>
    <w:rsid w:val="59346913"/>
    <w:rsid w:val="598D28B2"/>
    <w:rsid w:val="5A2054E3"/>
    <w:rsid w:val="5ABA5486"/>
    <w:rsid w:val="5AE94E61"/>
    <w:rsid w:val="5B645839"/>
    <w:rsid w:val="5C803337"/>
    <w:rsid w:val="5CCD07F6"/>
    <w:rsid w:val="5D607FD8"/>
    <w:rsid w:val="5D673200"/>
    <w:rsid w:val="5EE8661A"/>
    <w:rsid w:val="5F014FD8"/>
    <w:rsid w:val="60762758"/>
    <w:rsid w:val="60930295"/>
    <w:rsid w:val="61034F01"/>
    <w:rsid w:val="61121040"/>
    <w:rsid w:val="62211324"/>
    <w:rsid w:val="62E11002"/>
    <w:rsid w:val="62FC3CAE"/>
    <w:rsid w:val="647E4E77"/>
    <w:rsid w:val="64EF031B"/>
    <w:rsid w:val="661B605D"/>
    <w:rsid w:val="661C6C53"/>
    <w:rsid w:val="67153A73"/>
    <w:rsid w:val="6866522B"/>
    <w:rsid w:val="68B47D66"/>
    <w:rsid w:val="69A540F7"/>
    <w:rsid w:val="6A326C46"/>
    <w:rsid w:val="6AAC5B2C"/>
    <w:rsid w:val="6BB35504"/>
    <w:rsid w:val="6BD26E5F"/>
    <w:rsid w:val="6E7571D2"/>
    <w:rsid w:val="6F144006"/>
    <w:rsid w:val="71754FA4"/>
    <w:rsid w:val="72353488"/>
    <w:rsid w:val="7380096A"/>
    <w:rsid w:val="73CF427D"/>
    <w:rsid w:val="74506E99"/>
    <w:rsid w:val="74A7734D"/>
    <w:rsid w:val="781B3929"/>
    <w:rsid w:val="79356A3F"/>
    <w:rsid w:val="79AA216E"/>
    <w:rsid w:val="7AAF51F2"/>
    <w:rsid w:val="7B3C0A86"/>
    <w:rsid w:val="7BAB28AB"/>
    <w:rsid w:val="7BCB65E1"/>
    <w:rsid w:val="7BEE4DB3"/>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2019-06-17T13:33:00Z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