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房屋编号：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浙江省商品房买卖合同（预售）</w:t>
      </w:r>
    </w:p>
    <w:p>
      <w:pPr>
        <w:rPr>
          <w:rFonts w:hint="eastAsia"/>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浙江省住房和城乡建设厅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浙江省工商行政管理局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二〇一八年一月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第一章 合同当事人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第二章 商品房基本状况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第三章 商品房价款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第四章 商品房交付条件与交付手续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第五章 面积差异处理方式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第六章 规划设计变更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第七章 商品房质量及保修责任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第八章 合同备案、房屋交易、不动产登记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第九章 前期物业管理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第十章 其他事项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文本为示范文本，由浙江省住房和城乡建设厅、浙江省工商行政管理局在国家版（2014年，GF-2014-0171）的基础上根据省实际情况共同研究制定。各地可在有关法律法规、规定的范围内，结合实际情况调整合同相应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2.签订本合同前，出卖人应当向买受人出示《商品房预售许可证》及其他有关证书和证明文件。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5.出卖人与买受人可以针对本合同文本中没有约定或者约定不明确的内容，根据所售项目的具体情况在相关条款后的空白行中进行补充约定，也可以另行签订补充协议。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双方当事人可以根据实际情况决定本合同原件的份数，并在签订合同时认真核对，以确保各份合同内容一致；在任何情况下，出卖人和买受人都应当至少持有一份合同原件。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专业术语解释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1.商品房预售：是指房地产开发企业将正在建设中的取得《商品房预售许可证》的商品房预先出售给买受人，并由买受人支付定金或房价款的行为。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4.房屋的建筑面积：是指房屋外墙（柱）勒脚以上各层的外围水平投影面积，包括阳台、挑廊、地下室、室外楼梯等，且具备有上盖，结构牢固，层高2.20M以上（含2.20M）的永久性建筑。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包括工业用地范围内用于办公、生活服务等用途的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7.房屋交易手续：是指房屋交易双方依法持相关证明材料到主管部门进行交易确认、领取交易告知单的过程。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8.不动产登记：是指不动产登记机构依法将房屋、土地等不动产权利归属和其他法定事项记载于不动产登记簿的行为。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9.分割拆零销售：是指房地产开发企业将成套的商品住宅或者主管部门规定的最小不可分割单元的其他商品房分割为数部分分别出售给买受人的销售方式。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10.返本销售：是指房地产开发企业以定期向买受人返还购房款的方式销售商品房的行为。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11.售后包租：是指房地产开发企业以在一定期限内承租或者代为出租买受人所购该企业商品房的方式销售商品房的行为。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全装修住宅：在住宅交付使用前，户内所有功能空间的固定面全部铺装或粉刷完毕，给水排水、燃气、通风与空调、照明供电以及智能化等系统基本安装到位，厨房、卫生间等基本设施配置完备，满足基本使用功能的住宅。</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浙江省商品房买卖合同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合同当事人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企业资质证书号：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经纪机构统一社会信用代码：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【国籍】【户籍所在地】：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u w:val="single"/>
        </w:rPr>
        <w:t>        </w:t>
      </w:r>
      <w:r>
        <w:rPr>
          <w:rFonts w:hint="eastAsia" w:ascii="宋体" w:hAnsi="宋体" w:eastAsia="宋体" w:cs="宋体"/>
          <w:sz w:val="24"/>
          <w:szCs w:val="24"/>
        </w:rPr>
        <w:t>】，证号：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日，性别：</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【国籍】【户籍所在地】：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u w:val="single"/>
        </w:rPr>
        <w:t>        </w:t>
      </w:r>
      <w:r>
        <w:rPr>
          <w:rFonts w:hint="eastAsia" w:ascii="宋体" w:hAnsi="宋体" w:eastAsia="宋体" w:cs="宋体"/>
          <w:sz w:val="24"/>
          <w:szCs w:val="24"/>
        </w:rPr>
        <w:t>】，证号：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日，性别：</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商品房基本状况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商品房性质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该商品房为【全装修住宅】【其他类型商品房】。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项目建设依据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1.出卖人以【出让】【划拨】【</w:t>
      </w:r>
      <w:r>
        <w:rPr>
          <w:rFonts w:hint="eastAsia" w:ascii="宋体" w:hAnsi="宋体" w:eastAsia="宋体" w:cs="宋体"/>
          <w:sz w:val="24"/>
          <w:szCs w:val="24"/>
          <w:u w:val="single"/>
        </w:rPr>
        <w:t>        </w:t>
      </w:r>
      <w:r>
        <w:rPr>
          <w:rFonts w:hint="eastAsia" w:ascii="宋体" w:hAnsi="宋体" w:eastAsia="宋体" w:cs="宋体"/>
          <w:sz w:val="24"/>
          <w:szCs w:val="24"/>
        </w:rPr>
        <w:t>】方式取得坐落于</w:t>
      </w:r>
      <w:r>
        <w:rPr>
          <w:rFonts w:hint="eastAsia" w:ascii="宋体" w:hAnsi="宋体" w:eastAsia="宋体" w:cs="宋体"/>
          <w:sz w:val="24"/>
          <w:szCs w:val="24"/>
          <w:u w:val="single"/>
        </w:rPr>
        <w:t>        </w:t>
      </w:r>
      <w:r>
        <w:rPr>
          <w:rFonts w:hint="eastAsia" w:ascii="宋体" w:hAnsi="宋体" w:eastAsia="宋体" w:cs="宋体"/>
          <w:sz w:val="24"/>
          <w:szCs w:val="24"/>
        </w:rPr>
        <w:t>地块的建设用地使用权。该地块【国有土地使用证号】【</w:t>
      </w:r>
      <w:r>
        <w:rPr>
          <w:rFonts w:hint="eastAsia" w:ascii="宋体" w:hAnsi="宋体" w:eastAsia="宋体" w:cs="宋体"/>
          <w:sz w:val="24"/>
          <w:szCs w:val="24"/>
          <w:u w:val="single"/>
        </w:rPr>
        <w:t>        </w:t>
      </w:r>
      <w:r>
        <w:rPr>
          <w:rFonts w:hint="eastAsia" w:ascii="宋体" w:hAnsi="宋体" w:eastAsia="宋体" w:cs="宋体"/>
          <w:sz w:val="24"/>
          <w:szCs w:val="24"/>
        </w:rPr>
        <w:t>】为</w:t>
      </w:r>
      <w:r>
        <w:rPr>
          <w:rFonts w:hint="eastAsia" w:ascii="宋体" w:hAnsi="宋体" w:eastAsia="宋体" w:cs="宋体"/>
          <w:sz w:val="24"/>
          <w:szCs w:val="24"/>
          <w:u w:val="single"/>
        </w:rPr>
        <w:t>        </w:t>
      </w:r>
      <w:r>
        <w:rPr>
          <w:rFonts w:hint="eastAsia" w:ascii="宋体" w:hAnsi="宋体" w:eastAsia="宋体" w:cs="宋体"/>
          <w:sz w:val="24"/>
          <w:szCs w:val="24"/>
        </w:rPr>
        <w:t>，土地使用权面积为</w:t>
      </w:r>
      <w:r>
        <w:rPr>
          <w:rFonts w:hint="eastAsia" w:ascii="宋体" w:hAnsi="宋体" w:eastAsia="宋体" w:cs="宋体"/>
          <w:sz w:val="24"/>
          <w:szCs w:val="24"/>
          <w:u w:val="single"/>
        </w:rPr>
        <w:t>    </w:t>
      </w:r>
      <w:r>
        <w:rPr>
          <w:rFonts w:hint="eastAsia" w:ascii="宋体" w:hAnsi="宋体" w:eastAsia="宋体" w:cs="宋体"/>
          <w:sz w:val="24"/>
          <w:szCs w:val="24"/>
        </w:rPr>
        <w:t>平方米。买受人购买的商品房（以下简称该商品房）所占用的土地用途为</w:t>
      </w:r>
      <w:r>
        <w:rPr>
          <w:rFonts w:hint="eastAsia" w:ascii="宋体" w:hAnsi="宋体" w:eastAsia="宋体" w:cs="宋体"/>
          <w:sz w:val="24"/>
          <w:szCs w:val="24"/>
          <w:u w:val="single"/>
        </w:rPr>
        <w:t>        </w:t>
      </w:r>
      <w:r>
        <w:rPr>
          <w:rFonts w:hint="eastAsia" w:ascii="宋体" w:hAnsi="宋体" w:eastAsia="宋体" w:cs="宋体"/>
          <w:sz w:val="24"/>
          <w:szCs w:val="24"/>
        </w:rPr>
        <w:t>，土地使用权终止日期为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2.出卖人经批准，在上述地块上建设的商品房项目核准名称为</w:t>
      </w:r>
      <w:r>
        <w:rPr>
          <w:rFonts w:hint="eastAsia" w:ascii="宋体" w:hAnsi="宋体" w:eastAsia="宋体" w:cs="宋体"/>
          <w:sz w:val="24"/>
          <w:szCs w:val="24"/>
          <w:u w:val="single"/>
        </w:rPr>
        <w:t>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w:t>
      </w:r>
      <w:r>
        <w:rPr>
          <w:rFonts w:hint="eastAsia" w:ascii="宋体" w:hAnsi="宋体" w:eastAsia="宋体" w:cs="宋体"/>
          <w:sz w:val="24"/>
          <w:szCs w:val="24"/>
        </w:rPr>
        <w:t>，施工许可证号为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3.全装修住宅对装修部分单独领取施工许可证的，装修部分的施工许可证号为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预售依据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该商品房已由</w:t>
      </w:r>
      <w:r>
        <w:rPr>
          <w:rFonts w:hint="eastAsia" w:ascii="宋体" w:hAnsi="宋体" w:eastAsia="宋体" w:cs="宋体"/>
          <w:sz w:val="24"/>
          <w:szCs w:val="24"/>
          <w:u w:val="single"/>
        </w:rPr>
        <w:t>        </w:t>
      </w:r>
      <w:r>
        <w:rPr>
          <w:rFonts w:hint="eastAsia" w:ascii="宋体" w:hAnsi="宋体" w:eastAsia="宋体" w:cs="宋体"/>
          <w:sz w:val="24"/>
          <w:szCs w:val="24"/>
        </w:rPr>
        <w:t>批准预售，预售许可证号为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商品房基本情况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1.该商品房的规划用途为【住宅】【办公】【商业】【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2.该商品房所在建筑物的主体结构为</w:t>
      </w:r>
      <w:r>
        <w:rPr>
          <w:rFonts w:hint="eastAsia" w:ascii="宋体" w:hAnsi="宋体" w:eastAsia="宋体" w:cs="宋体"/>
          <w:sz w:val="24"/>
          <w:szCs w:val="24"/>
          <w:u w:val="single"/>
        </w:rPr>
        <w:t>        </w:t>
      </w:r>
      <w:r>
        <w:rPr>
          <w:rFonts w:hint="eastAsia" w:ascii="宋体" w:hAnsi="宋体" w:eastAsia="宋体" w:cs="宋体"/>
          <w:sz w:val="24"/>
          <w:szCs w:val="24"/>
        </w:rPr>
        <w:t>，建筑总层数为</w:t>
      </w:r>
      <w:r>
        <w:rPr>
          <w:rFonts w:hint="eastAsia" w:ascii="宋体" w:hAnsi="宋体" w:eastAsia="宋体" w:cs="宋体"/>
          <w:sz w:val="24"/>
          <w:szCs w:val="24"/>
          <w:u w:val="single"/>
        </w:rPr>
        <w:t>    </w:t>
      </w:r>
      <w:r>
        <w:rPr>
          <w:rFonts w:hint="eastAsia" w:ascii="宋体" w:hAnsi="宋体" w:eastAsia="宋体" w:cs="宋体"/>
          <w:sz w:val="24"/>
          <w:szCs w:val="24"/>
        </w:rPr>
        <w:t>层，其中地上</w:t>
      </w:r>
      <w:r>
        <w:rPr>
          <w:rFonts w:hint="eastAsia" w:ascii="宋体" w:hAnsi="宋体" w:eastAsia="宋体" w:cs="宋体"/>
          <w:sz w:val="24"/>
          <w:szCs w:val="24"/>
          <w:u w:val="single"/>
        </w:rPr>
        <w:t>    </w:t>
      </w:r>
      <w:r>
        <w:rPr>
          <w:rFonts w:hint="eastAsia" w:ascii="宋体" w:hAnsi="宋体" w:eastAsia="宋体" w:cs="宋体"/>
          <w:sz w:val="24"/>
          <w:szCs w:val="24"/>
        </w:rPr>
        <w:t>层，地下</w:t>
      </w:r>
      <w:r>
        <w:rPr>
          <w:rFonts w:hint="eastAsia" w:ascii="宋体" w:hAnsi="宋体" w:eastAsia="宋体" w:cs="宋体"/>
          <w:sz w:val="24"/>
          <w:szCs w:val="24"/>
          <w:u w:val="single"/>
        </w:rPr>
        <w:t>    </w:t>
      </w:r>
      <w:r>
        <w:rPr>
          <w:rFonts w:hint="eastAsia" w:ascii="宋体" w:hAnsi="宋体" w:eastAsia="宋体" w:cs="宋体"/>
          <w:sz w:val="24"/>
          <w:szCs w:val="24"/>
        </w:rPr>
        <w:t>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该商品房为第二条规定项目中的</w:t>
      </w:r>
      <w:r>
        <w:rPr>
          <w:rFonts w:hint="eastAsia" w:ascii="宋体" w:hAnsi="宋体" w:eastAsia="宋体" w:cs="宋体"/>
          <w:sz w:val="24"/>
          <w:szCs w:val="24"/>
          <w:u w:val="single"/>
        </w:rPr>
        <w:t>    </w:t>
      </w:r>
      <w:r>
        <w:rPr>
          <w:rFonts w:hint="eastAsia" w:ascii="宋体" w:hAnsi="宋体" w:eastAsia="宋体" w:cs="宋体"/>
          <w:sz w:val="24"/>
          <w:szCs w:val="24"/>
        </w:rPr>
        <w:t>【幢】</w:t>
      </w:r>
      <w:r>
        <w:rPr>
          <w:rFonts w:hint="eastAsia" w:ascii="宋体" w:hAnsi="宋体" w:eastAsia="宋体" w:cs="宋体"/>
          <w:sz w:val="24"/>
          <w:szCs w:val="24"/>
          <w:u w:val="single"/>
        </w:rPr>
        <w:t>    </w:t>
      </w:r>
      <w:r>
        <w:rPr>
          <w:rFonts w:hint="eastAsia" w:ascii="宋体" w:hAnsi="宋体" w:eastAsia="宋体" w:cs="宋体"/>
          <w:sz w:val="24"/>
          <w:szCs w:val="24"/>
        </w:rPr>
        <w:t>【座】</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号。房屋竣工后，如房号发生改变，不影响该商品房的特定位置。该商品房的平面图见附件一。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该商品房的房产测绘机构为</w:t>
      </w:r>
      <w:r>
        <w:rPr>
          <w:rFonts w:hint="eastAsia" w:ascii="宋体" w:hAnsi="宋体" w:eastAsia="宋体" w:cs="宋体"/>
          <w:sz w:val="24"/>
          <w:szCs w:val="24"/>
          <w:u w:val="single"/>
        </w:rPr>
        <w:t>        </w:t>
      </w:r>
      <w:r>
        <w:rPr>
          <w:rFonts w:hint="eastAsia" w:ascii="宋体" w:hAnsi="宋体" w:eastAsia="宋体" w:cs="宋体"/>
          <w:sz w:val="24"/>
          <w:szCs w:val="24"/>
        </w:rPr>
        <w:t>，资质证书号：</w:t>
      </w:r>
      <w:r>
        <w:rPr>
          <w:rFonts w:hint="eastAsia" w:ascii="宋体" w:hAnsi="宋体" w:eastAsia="宋体" w:cs="宋体"/>
          <w:sz w:val="24"/>
          <w:szCs w:val="24"/>
          <w:u w:val="single"/>
        </w:rPr>
        <w:t>        </w:t>
      </w:r>
      <w:r>
        <w:rPr>
          <w:rFonts w:hint="eastAsia" w:ascii="宋体" w:hAnsi="宋体" w:eastAsia="宋体" w:cs="宋体"/>
          <w:sz w:val="24"/>
          <w:szCs w:val="24"/>
        </w:rPr>
        <w:t>，其预测建筑面积共</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w:t>
      </w:r>
      <w:r>
        <w:rPr>
          <w:rFonts w:hint="eastAsia" w:ascii="宋体" w:hAnsi="宋体" w:eastAsia="宋体" w:cs="宋体"/>
          <w:sz w:val="24"/>
          <w:szCs w:val="24"/>
          <w:u w:val="single"/>
        </w:rPr>
        <w:t>    </w:t>
      </w:r>
      <w:r>
        <w:rPr>
          <w:rFonts w:hint="eastAsia" w:ascii="宋体" w:hAnsi="宋体" w:eastAsia="宋体" w:cs="宋体"/>
          <w:sz w:val="24"/>
          <w:szCs w:val="24"/>
        </w:rPr>
        <w:t>平方米，分摊共有建筑面积</w:t>
      </w:r>
      <w:r>
        <w:rPr>
          <w:rFonts w:hint="eastAsia" w:ascii="宋体" w:hAnsi="宋体" w:eastAsia="宋体" w:cs="宋体"/>
          <w:sz w:val="24"/>
          <w:szCs w:val="24"/>
          <w:u w:val="single"/>
        </w:rPr>
        <w:t>    </w:t>
      </w:r>
      <w:r>
        <w:rPr>
          <w:rFonts w:hint="eastAsia" w:ascii="宋体" w:hAnsi="宋体" w:eastAsia="宋体" w:cs="宋体"/>
          <w:sz w:val="24"/>
          <w:szCs w:val="24"/>
        </w:rPr>
        <w:t>平方米。该商品房共用部位见附件二。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该商品房层高为</w:t>
      </w:r>
      <w:r>
        <w:rPr>
          <w:rFonts w:hint="eastAsia" w:ascii="宋体" w:hAnsi="宋体" w:eastAsia="宋体" w:cs="宋体"/>
          <w:sz w:val="24"/>
          <w:szCs w:val="24"/>
          <w:u w:val="single"/>
        </w:rPr>
        <w:t>    </w:t>
      </w:r>
      <w:r>
        <w:rPr>
          <w:rFonts w:hint="eastAsia" w:ascii="宋体" w:hAnsi="宋体" w:eastAsia="宋体" w:cs="宋体"/>
          <w:sz w:val="24"/>
          <w:szCs w:val="24"/>
        </w:rPr>
        <w:t>米，有</w:t>
      </w:r>
      <w:r>
        <w:rPr>
          <w:rFonts w:hint="eastAsia" w:ascii="宋体" w:hAnsi="宋体" w:eastAsia="宋体" w:cs="宋体"/>
          <w:sz w:val="24"/>
          <w:szCs w:val="24"/>
          <w:u w:val="single"/>
        </w:rPr>
        <w:t>    </w:t>
      </w:r>
      <w:r>
        <w:rPr>
          <w:rFonts w:hint="eastAsia" w:ascii="宋体" w:hAnsi="宋体" w:eastAsia="宋体" w:cs="宋体"/>
          <w:sz w:val="24"/>
          <w:szCs w:val="24"/>
        </w:rPr>
        <w:t>个阳台，其中</w:t>
      </w:r>
      <w:r>
        <w:rPr>
          <w:rFonts w:hint="eastAsia" w:ascii="宋体" w:hAnsi="宋体" w:eastAsia="宋体" w:cs="宋体"/>
          <w:sz w:val="24"/>
          <w:szCs w:val="24"/>
          <w:u w:val="single"/>
        </w:rPr>
        <w:t>    </w:t>
      </w:r>
      <w:r>
        <w:rPr>
          <w:rFonts w:hint="eastAsia" w:ascii="宋体" w:hAnsi="宋体" w:eastAsia="宋体" w:cs="宋体"/>
          <w:sz w:val="24"/>
          <w:szCs w:val="24"/>
        </w:rPr>
        <w:t>个阳台为封闭式，</w:t>
      </w:r>
      <w:r>
        <w:rPr>
          <w:rFonts w:hint="eastAsia" w:ascii="宋体" w:hAnsi="宋体" w:eastAsia="宋体" w:cs="宋体"/>
          <w:sz w:val="24"/>
          <w:szCs w:val="24"/>
          <w:u w:val="single"/>
        </w:rPr>
        <w:t>    </w:t>
      </w:r>
      <w:r>
        <w:rPr>
          <w:rFonts w:hint="eastAsia" w:ascii="宋体" w:hAnsi="宋体" w:eastAsia="宋体" w:cs="宋体"/>
          <w:sz w:val="24"/>
          <w:szCs w:val="24"/>
        </w:rPr>
        <w:t>个阳台为非封闭式。阳台是否封闭以城乡规划主管部门审定的建设工程设计方案为准。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5.该商品房的施工图设计文件审查机构为</w:t>
      </w:r>
      <w:r>
        <w:rPr>
          <w:rFonts w:hint="eastAsia" w:ascii="宋体" w:hAnsi="宋体" w:eastAsia="宋体" w:cs="宋体"/>
          <w:sz w:val="24"/>
          <w:szCs w:val="24"/>
          <w:u w:val="single"/>
        </w:rPr>
        <w:t>        </w:t>
      </w:r>
      <w:r>
        <w:rPr>
          <w:rFonts w:hint="eastAsia" w:ascii="宋体" w:hAnsi="宋体" w:eastAsia="宋体" w:cs="宋体"/>
          <w:sz w:val="24"/>
          <w:szCs w:val="24"/>
        </w:rPr>
        <w:t>，施工图设计文件审查合格证书编号：</w:t>
      </w:r>
      <w:r>
        <w:rPr>
          <w:rFonts w:hint="eastAsia" w:ascii="宋体" w:hAnsi="宋体" w:eastAsia="宋体" w:cs="宋体"/>
          <w:sz w:val="24"/>
          <w:szCs w:val="24"/>
          <w:u w:val="single"/>
        </w:rPr>
        <w:t>        </w:t>
      </w:r>
      <w:r>
        <w:rPr>
          <w:rFonts w:hint="eastAsia" w:ascii="宋体" w:hAnsi="宋体" w:eastAsia="宋体" w:cs="宋体"/>
          <w:sz w:val="24"/>
          <w:szCs w:val="24"/>
        </w:rPr>
        <w:t> ，绿色建筑等级为【一星】【二星】【三星】【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6.有出售（或赠送、出租）车位、车库或者停车设施的，有关该物业买卖、赠予、租赁合同事项，双方另行约定于附件十一。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7.有出售（或赠送、出租）储藏室、绿地或其他物业的，有关该物业买卖、赠予、租赁合同事项，双方另行约定于附件十二。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抵押情况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与该商品房有关的抵押情况为【抵押】【未抵押】。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抵押类型：</w:t>
      </w:r>
      <w:r>
        <w:rPr>
          <w:rFonts w:hint="eastAsia" w:ascii="宋体" w:hAnsi="宋体" w:eastAsia="宋体" w:cs="宋体"/>
          <w:sz w:val="24"/>
          <w:szCs w:val="24"/>
          <w:u w:val="single"/>
        </w:rPr>
        <w:t>        </w:t>
      </w:r>
      <w:r>
        <w:rPr>
          <w:rFonts w:hint="eastAsia" w:ascii="宋体" w:hAnsi="宋体" w:eastAsia="宋体" w:cs="宋体"/>
          <w:sz w:val="24"/>
          <w:szCs w:val="24"/>
        </w:rPr>
        <w:t>，抵押人：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w:t>
      </w:r>
      <w:r>
        <w:rPr>
          <w:rFonts w:hint="eastAsia" w:ascii="宋体" w:hAnsi="宋体" w:eastAsia="宋体" w:cs="宋体"/>
          <w:sz w:val="24"/>
          <w:szCs w:val="24"/>
          <w:u w:val="single"/>
        </w:rPr>
        <w:t>        </w:t>
      </w:r>
      <w:r>
        <w:rPr>
          <w:rFonts w:hint="eastAsia" w:ascii="宋体" w:hAnsi="宋体" w:eastAsia="宋体" w:cs="宋体"/>
          <w:sz w:val="24"/>
          <w:szCs w:val="24"/>
        </w:rPr>
        <w:t>，抵押登记机构：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抵押登记日期：</w:t>
      </w:r>
      <w:r>
        <w:rPr>
          <w:rFonts w:hint="eastAsia" w:ascii="宋体" w:hAnsi="宋体" w:eastAsia="宋体" w:cs="宋体"/>
          <w:sz w:val="24"/>
          <w:szCs w:val="24"/>
          <w:u w:val="single"/>
        </w:rPr>
        <w:t>        </w:t>
      </w:r>
      <w:r>
        <w:rPr>
          <w:rFonts w:hint="eastAsia" w:ascii="宋体" w:hAnsi="宋体" w:eastAsia="宋体" w:cs="宋体"/>
          <w:sz w:val="24"/>
          <w:szCs w:val="24"/>
        </w:rPr>
        <w:t>，债务履行期限：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抵押类型：</w:t>
      </w:r>
      <w:r>
        <w:rPr>
          <w:rFonts w:hint="eastAsia" w:ascii="宋体" w:hAnsi="宋体" w:eastAsia="宋体" w:cs="宋体"/>
          <w:sz w:val="24"/>
          <w:szCs w:val="24"/>
          <w:u w:val="single"/>
        </w:rPr>
        <w:t>        </w:t>
      </w:r>
      <w:r>
        <w:rPr>
          <w:rFonts w:hint="eastAsia" w:ascii="宋体" w:hAnsi="宋体" w:eastAsia="宋体" w:cs="宋体"/>
          <w:sz w:val="24"/>
          <w:szCs w:val="24"/>
        </w:rPr>
        <w:t>，抵押人：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w:t>
      </w:r>
      <w:r>
        <w:rPr>
          <w:rFonts w:hint="eastAsia" w:ascii="宋体" w:hAnsi="宋体" w:eastAsia="宋体" w:cs="宋体"/>
          <w:sz w:val="24"/>
          <w:szCs w:val="24"/>
          <w:u w:val="single"/>
        </w:rPr>
        <w:t>        </w:t>
      </w:r>
      <w:r>
        <w:rPr>
          <w:rFonts w:hint="eastAsia" w:ascii="宋体" w:hAnsi="宋体" w:eastAsia="宋体" w:cs="宋体"/>
          <w:sz w:val="24"/>
          <w:szCs w:val="24"/>
        </w:rPr>
        <w:t>，抵押登记机构：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抵押登记日期：</w:t>
      </w:r>
      <w:r>
        <w:rPr>
          <w:rFonts w:hint="eastAsia" w:ascii="宋体" w:hAnsi="宋体" w:eastAsia="宋体" w:cs="宋体"/>
          <w:sz w:val="24"/>
          <w:szCs w:val="24"/>
          <w:u w:val="single"/>
        </w:rPr>
        <w:t>        </w:t>
      </w:r>
      <w:r>
        <w:rPr>
          <w:rFonts w:hint="eastAsia" w:ascii="宋体" w:hAnsi="宋体" w:eastAsia="宋体" w:cs="宋体"/>
          <w:sz w:val="24"/>
          <w:szCs w:val="24"/>
        </w:rPr>
        <w:t>，债务履行期限：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抵押权人同意该商品房转让的证明及关于抵押的相关约定见附件三。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房屋权利状况承诺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1.出卖人对该商品房享有合法权利；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2.该商品房没有出售给除本合同买受人以外的其他人；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3.该商品房没有司法查封或其他限制转让的情况；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商品房权利状况与上述情况不符，导致本合同不能在房产管理部门办理合同备案、房屋交易确认以及不能在不动产登记部门办理不动产登记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 （不低于中国人民银行公布的同期贷款基准利率）计算给付利息。给买受人造成损失的，由出卖人支付【已付房价款一倍】【买受人全部损失】的赔偿金。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商品房价款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计价方式与价款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（一）出卖人与买受人按照下列第</w:t>
      </w:r>
      <w:r>
        <w:rPr>
          <w:rFonts w:hint="eastAsia" w:ascii="宋体" w:hAnsi="宋体" w:eastAsia="宋体" w:cs="宋体"/>
          <w:sz w:val="24"/>
          <w:szCs w:val="24"/>
          <w:u w:val="single"/>
        </w:rPr>
        <w:t>    </w:t>
      </w:r>
      <w:r>
        <w:rPr>
          <w:rFonts w:hint="eastAsia" w:ascii="宋体" w:hAnsi="宋体" w:eastAsia="宋体" w:cs="宋体"/>
          <w:sz w:val="24"/>
          <w:szCs w:val="24"/>
        </w:rPr>
        <w:t>种方式计算该商品房价款：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w:t>
      </w:r>
      <w:r>
        <w:rPr>
          <w:rFonts w:hint="eastAsia" w:ascii="宋体" w:hAnsi="宋体" w:eastAsia="宋体" w:cs="宋体"/>
          <w:sz w:val="24"/>
          <w:szCs w:val="24"/>
          <w:u w:val="single"/>
        </w:rPr>
        <w:t>        </w:t>
      </w:r>
      <w:r>
        <w:rPr>
          <w:rFonts w:hint="eastAsia" w:ascii="宋体" w:hAnsi="宋体" w:eastAsia="宋体" w:cs="宋体"/>
          <w:sz w:val="24"/>
          <w:szCs w:val="24"/>
        </w:rPr>
        <w:t>计算，该商品房总价款为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（二）出卖人与买受人按照下列第</w:t>
      </w:r>
      <w:r>
        <w:rPr>
          <w:rFonts w:hint="eastAsia" w:ascii="宋体" w:hAnsi="宋体" w:eastAsia="宋体" w:cs="宋体"/>
          <w:sz w:val="24"/>
          <w:szCs w:val="24"/>
          <w:u w:val="single"/>
        </w:rPr>
        <w:t>    </w:t>
      </w:r>
      <w:r>
        <w:rPr>
          <w:rFonts w:hint="eastAsia" w:ascii="宋体" w:hAnsi="宋体" w:eastAsia="宋体" w:cs="宋体"/>
          <w:sz w:val="24"/>
          <w:szCs w:val="24"/>
        </w:rPr>
        <w:t>种方式说明商品房价款内容。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1.总价形式。总价款为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2.分价形式。总价款为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），其中装修部分价款为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付款方式及期限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（一）签订本合同前，买受人已向出卖人支付定金</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），该定金于【本合同签订】【交付首期房价款】【</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】时【抵作商品房价款】【返还买受人】。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rPr>
        <w:t>    </w:t>
      </w:r>
      <w:r>
        <w:rPr>
          <w:rFonts w:hint="eastAsia" w:ascii="宋体" w:hAnsi="宋体" w:eastAsia="宋体" w:cs="宋体"/>
          <w:sz w:val="24"/>
          <w:szCs w:val="24"/>
        </w:rPr>
        <w:t>种方式付款：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日前支付该商品房全部价款。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日前分</w:t>
      </w:r>
      <w:r>
        <w:rPr>
          <w:rFonts w:hint="eastAsia" w:ascii="宋体" w:hAnsi="宋体" w:eastAsia="宋体" w:cs="宋体"/>
          <w:sz w:val="24"/>
          <w:szCs w:val="24"/>
          <w:u w:val="single"/>
        </w:rPr>
        <w:t>    </w:t>
      </w:r>
      <w:r>
        <w:rPr>
          <w:rFonts w:hint="eastAsia" w:ascii="宋体" w:hAnsi="宋体" w:eastAsia="宋体" w:cs="宋体"/>
          <w:sz w:val="24"/>
          <w:szCs w:val="24"/>
        </w:rPr>
        <w:t>期支付该商品房全部价款，首期房价款</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贷款方式付款：【公积金贷款】【商业贷款】【</w:t>
      </w:r>
      <w:r>
        <w:rPr>
          <w:rFonts w:hint="eastAsia" w:ascii="宋体" w:hAnsi="宋体" w:eastAsia="宋体" w:cs="宋体"/>
          <w:sz w:val="24"/>
          <w:szCs w:val="24"/>
          <w:u w:val="single"/>
        </w:rPr>
        <w:t>        </w:t>
      </w:r>
      <w:r>
        <w:rPr>
          <w:rFonts w:hint="eastAsia" w:ascii="宋体" w:hAnsi="宋体" w:eastAsia="宋体" w:cs="宋体"/>
          <w:sz w:val="24"/>
          <w:szCs w:val="24"/>
        </w:rPr>
        <w:t>】。买受人应当于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日前支付首期房价款</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）。剩余房款</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）由买受人申请贷款支付。买受人应当于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日前向贷款机构提交贷款申请材料，办理贷款审批手续。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日前贷款没有发放或者发放的贷款不足以支付剩余房款的，按照下列约定处理：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（三）出售该商品房的全部房价款应当存入预售资金监管账户，用于本工程建设。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该商品房的预售资金监管机构为</w:t>
      </w:r>
      <w:r>
        <w:rPr>
          <w:rFonts w:hint="eastAsia" w:ascii="宋体" w:hAnsi="宋体" w:eastAsia="宋体" w:cs="宋体"/>
          <w:sz w:val="24"/>
          <w:szCs w:val="24"/>
          <w:u w:val="single"/>
        </w:rPr>
        <w:t>        </w:t>
      </w:r>
      <w:r>
        <w:rPr>
          <w:rFonts w:hint="eastAsia" w:ascii="宋体" w:hAnsi="宋体" w:eastAsia="宋体" w:cs="宋体"/>
          <w:sz w:val="24"/>
          <w:szCs w:val="24"/>
        </w:rPr>
        <w:t>，预售资金监管账户名称为</w:t>
      </w:r>
      <w:r>
        <w:rPr>
          <w:rFonts w:hint="eastAsia" w:ascii="宋体" w:hAnsi="宋体" w:eastAsia="宋体" w:cs="宋体"/>
          <w:sz w:val="24"/>
          <w:szCs w:val="24"/>
          <w:u w:val="single"/>
        </w:rPr>
        <w:t>        </w:t>
      </w:r>
      <w:r>
        <w:rPr>
          <w:rFonts w:hint="eastAsia" w:ascii="宋体" w:hAnsi="宋体" w:eastAsia="宋体" w:cs="宋体"/>
          <w:sz w:val="24"/>
          <w:szCs w:val="24"/>
        </w:rPr>
        <w:t>，账号为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逾期付款责任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按照逾期时间，分别处理（（1）和（2）不作累加）。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日（该期限应当与本条第（1）项中的期限相同）后，出卖人有权解除合同。出卖人解除合同的，应当书面通知买受人。买受人应当自解除合同通知送达之日起</w:t>
      </w:r>
      <w:r>
        <w:rPr>
          <w:rFonts w:hint="eastAsia" w:ascii="宋体" w:hAnsi="宋体" w:eastAsia="宋体" w:cs="宋体"/>
          <w:sz w:val="24"/>
          <w:szCs w:val="24"/>
          <w:u w:val="single"/>
        </w:rPr>
        <w:t>    </w:t>
      </w:r>
      <w:r>
        <w:rPr>
          <w:rFonts w:hint="eastAsia" w:ascii="宋体" w:hAnsi="宋体" w:eastAsia="宋体" w:cs="宋体"/>
          <w:sz w:val="24"/>
          <w:szCs w:val="24"/>
        </w:rPr>
        <w:t>日内按照累计应付款的</w:t>
      </w:r>
      <w:r>
        <w:rPr>
          <w:rFonts w:hint="eastAsia" w:ascii="宋体" w:hAnsi="宋体" w:eastAsia="宋体" w:cs="宋体"/>
          <w:sz w:val="24"/>
          <w:szCs w:val="24"/>
          <w:u w:val="single"/>
        </w:rPr>
        <w:t>    </w:t>
      </w:r>
      <w:r>
        <w:rPr>
          <w:rFonts w:hint="eastAsia" w:ascii="宋体" w:hAnsi="宋体" w:eastAsia="宋体" w:cs="宋体"/>
          <w:sz w:val="24"/>
          <w:szCs w:val="24"/>
        </w:rPr>
        <w:t>%向出卖人支付违约金，同时，出卖人退还买受人已付全部房款（含已付贷款部分）。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出卖人不解除合同的，买受人按日计算向出卖人支付逾期应付款万分之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（该比率不低于第（1）项中的比率）的违约金。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本条所称逾期应付款是指依照第八条及附件四约定的到期应付款与该期实际已付款的差额；采取分期付款的，按照相应的分期应付款与该期的实际已付款的差额确定。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商品房交付条件与交付手续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商品房交付条件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项所列条件：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2.该商品房已取得房屋实测测绘报告；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该商品房为住宅的，出卖人还需提供《住宅使用说明书》和《住宅质量保证书》。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全装修住宅还应当符合下列第5、</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项所列条件：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5.该商品房已取得第三方专业检测机构出具的住宅分户空气质量检测合格报告；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商品房相关设施设备交付条件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（一）基础设施设备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3.燃气：【住宅商品房交付时完成室内燃气管道的敷设，并与城市燃气管网连接，保证燃气供应，</w:t>
      </w:r>
      <w:r>
        <w:rPr>
          <w:rFonts w:hint="eastAsia" w:ascii="宋体" w:hAnsi="宋体" w:eastAsia="宋体" w:cs="宋体"/>
          <w:sz w:val="24"/>
          <w:szCs w:val="24"/>
          <w:u w:val="single"/>
        </w:rPr>
        <w:t>        </w:t>
      </w:r>
      <w:r>
        <w:rPr>
          <w:rFonts w:hint="eastAsia" w:ascii="宋体" w:hAnsi="宋体" w:eastAsia="宋体" w:cs="宋体"/>
          <w:sz w:val="24"/>
          <w:szCs w:val="24"/>
        </w:rPr>
        <w:t>】【非住宅商品房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4.电话通信：交付时线路敷设到户；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5.有线电视：交付时线路敷设到户；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6.宽带网络：交付时线路敷设到户；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7.供暖：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以上第1、2、</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项由出卖人负责办理开通手续并承担相关费用；第3、4、5、6、</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项需要买受人自行办理开通手续。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如果在约定期限内基础设施设备未达到交付使用条件，双方同意按照下列第  种方式处理：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（1）以上设施中第1、2、3、</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项在约定交付日未达到交付条件的，出卖人按照本合同第十三条的约定承担逾期交付责任。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元的违约金；第5项未按时达到交付使用条件的，出卖人按日向买受人支付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元的违约金；第6项未按时达到交付使用条件的，出卖人按日向买受人支付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元的违约金。第</w:t>
      </w:r>
      <w:r>
        <w:rPr>
          <w:rFonts w:hint="eastAsia" w:ascii="宋体" w:hAnsi="宋体" w:eastAsia="宋体" w:cs="宋体"/>
          <w:sz w:val="24"/>
          <w:szCs w:val="24"/>
          <w:u w:val="single"/>
        </w:rPr>
        <w:t>    </w:t>
      </w:r>
      <w:r>
        <w:rPr>
          <w:rFonts w:hint="eastAsia" w:ascii="宋体" w:hAnsi="宋体" w:eastAsia="宋体" w:cs="宋体"/>
          <w:sz w:val="24"/>
          <w:szCs w:val="24"/>
        </w:rPr>
        <w:t>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元的违金。出卖人采取措施保证相关设施于约定交付日后</w:t>
      </w:r>
      <w:r>
        <w:rPr>
          <w:rFonts w:hint="eastAsia" w:ascii="宋体" w:hAnsi="宋体" w:eastAsia="宋体" w:cs="宋体"/>
          <w:sz w:val="24"/>
          <w:szCs w:val="24"/>
          <w:u w:val="single"/>
        </w:rPr>
        <w:t>    </w:t>
      </w:r>
      <w:r>
        <w:rPr>
          <w:rFonts w:hint="eastAsia" w:ascii="宋体" w:hAnsi="宋体" w:eastAsia="宋体" w:cs="宋体"/>
          <w:sz w:val="24"/>
          <w:szCs w:val="24"/>
        </w:rPr>
        <w:t>日之内达到交付使用条件。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1.小区内绿地率：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4.物业服务用房：</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（三）关于本项目内相关设施设备的具体约定见附件五。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（四）全装修住宅内的装修和设备还应约定以下内容：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1.厨房交付时可以正常使用，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2.卫生间交付时可以正常使用，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以上内容中第1 、2项在约定交付日未达到交付条件的，出卖人按照本合同第十三条的约定承担逾期交付责任。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rPr>
        <w:t>    </w:t>
      </w:r>
      <w:r>
        <w:rPr>
          <w:rFonts w:hint="eastAsia" w:ascii="宋体" w:hAnsi="宋体" w:eastAsia="宋体" w:cs="宋体"/>
          <w:sz w:val="24"/>
          <w:szCs w:val="24"/>
        </w:rPr>
        <w:t>日之内达到交付使用条件。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交付时间和手续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日前向买受人交付该商品房。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（二）该商品房达到第十条、第十一条约定的交付条件后，出卖人应当在交付日期届满前</w:t>
      </w:r>
      <w:r>
        <w:rPr>
          <w:rFonts w:hint="eastAsia" w:ascii="宋体" w:hAnsi="宋体" w:eastAsia="宋体" w:cs="宋体"/>
          <w:sz w:val="24"/>
          <w:szCs w:val="24"/>
          <w:u w:val="single"/>
        </w:rPr>
        <w:t>    </w:t>
      </w:r>
      <w:r>
        <w:rPr>
          <w:rFonts w:hint="eastAsia" w:ascii="宋体" w:hAnsi="宋体" w:eastAsia="宋体" w:cs="宋体"/>
          <w:sz w:val="24"/>
          <w:szCs w:val="24"/>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（三）查验房屋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1.办理交付手续前，买受人有权对该商品房进行查验，出卖人不得以缴纳相关税费（住宅专项维修资金除外）或者签署物业管理文件作为买受人查验和办理交付手续的前提条件。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rPr>
        <w:t>    </w:t>
      </w:r>
      <w:r>
        <w:rPr>
          <w:rFonts w:hint="eastAsia" w:ascii="宋体" w:hAnsi="宋体" w:eastAsia="宋体" w:cs="宋体"/>
          <w:sz w:val="24"/>
          <w:szCs w:val="24"/>
        </w:rPr>
        <w:t>日内负责修复，并承担修复费用，修复后再行交付。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（2）管道堵塞；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（3）门窗翘裂、五金件损坏；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（5）吊顶开裂；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（6）瓷砖剥落开裂；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（7）墙面剥落、开裂；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（8）地砖、地板起翘、开裂；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除不可抗力外，出卖人未按照第十二条约定的时间将该商品房交付买受人的，双方同意按照下列第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日之内（该期限应当不多于第九条第1（1）项中的期限），自第十二条约定的交付期限届满之次日起至实际交付之日止，出卖人按日计算向买受人支付全部房价款万分之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的违约金（该违约金比率应当不低于第九条第1（1）项中的比率）。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（该比率应当不低于本条第1（1）项中的比率）的违约金。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面积差异处理方式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面积差异处理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该商品房交付时，出卖人应当向买受人出示房屋测绘报告，并向买受人提供该商品房的面积实测数据（以下简称实测面积）。实测面积与第四条载明的预测面积发生误差的，双方同意按照第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1.根据第七条按照套内建筑面积计价的约定，双方同意按照下列原则处理：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（1）套内建筑面积误差比绝对值在3%以内（含3%）的，据实结算房价款；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（2）套内建筑面积误差比绝对值超出3%时，买受人有权解除合同。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买受人选择不解除合同的，实测套内建筑面积大于预测套内建筑面积时，套内建筑面积误差比在3%以内（含3%）部分的房价款由买受人补足；超出3% 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套内建筑面积误差比=（实测套内建筑面积－预测套内建筑面积）/预测套内建筑面积×100%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2.根据第七条按照建筑面积计价的约定，双方同意按照下列原则处理：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（1）建筑面积、套内建筑面积误差比绝对值均在3%以内（含3%）的，根据实测建筑面积结算房价款；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（2）建筑面积、套内建筑面积误差比绝对值其中有一项超出3%时，买受人有权解除合同。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3%部分的房价款由出卖人双倍返还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建筑面积误差比=（实测建筑面积－预测建筑面积）/预测建筑面积×100%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（3）因设计变更造成面积差异，双方不解除合同的，应当签署补充协议。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第七条按照套计价的，出卖人承诺在房屋平面图中标明详细尺寸，并约定误差范围（若未约定误差范围，则视为双方约定误差范围为零误差）。该商品房交付时，套型与设计图纸不一致或者相关尺寸超出约定的误差范围，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4.双方自行约定：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规划设计变更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规划变更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应当按照城乡规划主管部门核发的建设工程规划许可证许可的内容建设商品房，不得擅自变更。双方签订合同后，涉及该商品房规划用途、面积、容积率、绿地率、基础设施、公共服务及其他配套设施等规划许可内容经城乡规划主管部门批准变更的，出卖人应当在变更确立之日起10日内将书面通知送达买受人。出卖人未在规定期限内通知买受人的，买受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（二）买受人应当在通知送达之日起15日内做出是否解除合同的书面答复。买受人逾期未予以书面答复的，视同接受变更。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%向买受人支付违约金。买受人不解除合同的，有权要求出卖人赔偿由此造成的损失，双方约定如下：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双方签订合同后，出卖人按照法定程序变更建筑工程的施工图设计文件，涉及下列可能影响买受人所购商品房质量或使用功能情形的，出卖人应当在变更确立之日起10日内将书面通知送达买受人。出卖人未在规定期限内通知买受人的，买受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1.该商品房结构形式、户型、空间尺寸、朝向；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2.供热、采暖方式；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装修住宅双方签订合同后，出卖人按照法定程序变更室内装修工程的施工图设计文件，涉及下列可能影响买受人所购商品房质量或使用功能情形的，出卖人应当在变更确立之日起10日内将书面通知送达买受人。出卖人未在规定期限内通知买受人的，买受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1.商品房使用分区和设计功能发生改变；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2.增加或减少室内楼梯的数量；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3.主要使用空间层高降低超过10%；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（二）买受人应当在通知送达之日起15日内做出是否解除合同的书面答复。买受人逾期未予以书面答复的，视同接受变更。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买受人不解除合同的，有权要求出卖人赔偿由此造成的损失，双方约定如下：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商品房质量及保修责任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商品房质量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（一）地基基础和主体结构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出卖人承诺该商品房地基基础和主体结构合格，并符合国家、地方及行业标准。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房交付使用时，买受人对该商品房地基基础和主体结构质量提出异议的，出卖人应当予以说明；买受人认为该商品房地基基础和主体结构不合格的，双方委托进行质量检测。经检测合格的，因此发生的检测费用由买受人承担。经检测不合格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%（不低于中国人民银行公布的同期贷款基准利率）计算给付利息。给买受人造成损失的，由出卖人支付【已付房价款百分之</w:t>
      </w:r>
      <w:r>
        <w:rPr>
          <w:rFonts w:hint="eastAsia" w:ascii="宋体" w:hAnsi="宋体" w:eastAsia="宋体" w:cs="宋体"/>
          <w:sz w:val="24"/>
          <w:szCs w:val="24"/>
          <w:u w:val="single"/>
        </w:rPr>
        <w:t>    </w:t>
      </w:r>
      <w:r>
        <w:rPr>
          <w:rFonts w:hint="eastAsia" w:ascii="宋体" w:hAnsi="宋体" w:eastAsia="宋体" w:cs="宋体"/>
          <w:sz w:val="24"/>
          <w:szCs w:val="24"/>
        </w:rPr>
        <w:t>】【买受人全部损失】的赔偿金。因此而发生的检测费用由出卖人承担。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（二）其他质量问题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该商品房质量应当符合有关工程质量规范、国家、地方、行业标准和施工图设计文件的要求。发现除地基基础和主体结构外质量问题的，双方按照以下方式处理：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（1）及时更换、修理；如给买受人造成损失的，还应当承担相应赔偿责任。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（三）装饰装修及设备标准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地方的强制性标准及双方约定的标准。涉及安装的还应符合国家的、地方的强制性标准及双方约定的标准。不符合上述标准的，买受人有权要求出卖人按照下列第（1）、</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方式处理（可多选）：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（1）及时更换、修理；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（2）出卖人赔偿双倍的装饰、设备差价；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rPr>
        <w:t>        </w:t>
      </w:r>
      <w:r>
        <w:rPr>
          <w:rFonts w:hint="eastAsia" w:ascii="宋体" w:hAnsi="宋体" w:eastAsia="宋体" w:cs="宋体"/>
          <w:sz w:val="24"/>
          <w:szCs w:val="24"/>
        </w:rPr>
        <w:t>，标准文号：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rPr>
        <w:t>        </w:t>
      </w:r>
      <w:r>
        <w:rPr>
          <w:rFonts w:hint="eastAsia" w:ascii="宋体" w:hAnsi="宋体" w:eastAsia="宋体" w:cs="宋体"/>
          <w:sz w:val="24"/>
          <w:szCs w:val="24"/>
        </w:rPr>
        <w:t>，标准文号：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3.该商品房的绿色建筑及建筑节能技术措施为：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rPr>
        <w:t>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质量担保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为该商品房质量提供担保。出卖人不按照第十七条、第十八条约定承担相关责任的，由</w:t>
      </w:r>
      <w:r>
        <w:rPr>
          <w:rFonts w:hint="eastAsia" w:ascii="宋体" w:hAnsi="宋体" w:eastAsia="宋体" w:cs="宋体"/>
          <w:sz w:val="24"/>
          <w:szCs w:val="24"/>
          <w:u w:val="single"/>
        </w:rPr>
        <w:t>        </w:t>
      </w:r>
      <w:r>
        <w:rPr>
          <w:rFonts w:hint="eastAsia" w:ascii="宋体" w:hAnsi="宋体" w:eastAsia="宋体" w:cs="宋体"/>
          <w:sz w:val="24"/>
          <w:szCs w:val="24"/>
        </w:rPr>
        <w:t>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关于质量担保的证明见附件八。</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合同备案、房屋交易、不动产登记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预售合同登记备案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（一）出卖人应当自本合同签订之日起【30日内】【</w:t>
      </w:r>
      <w:r>
        <w:rPr>
          <w:rFonts w:hint="eastAsia" w:ascii="宋体" w:hAnsi="宋体" w:eastAsia="宋体" w:cs="宋体"/>
          <w:sz w:val="24"/>
          <w:szCs w:val="24"/>
          <w:u w:val="single"/>
        </w:rPr>
        <w:t>    </w:t>
      </w:r>
      <w:r>
        <w:rPr>
          <w:rFonts w:hint="eastAsia" w:ascii="宋体" w:hAnsi="宋体" w:eastAsia="宋体" w:cs="宋体"/>
          <w:sz w:val="24"/>
          <w:szCs w:val="24"/>
        </w:rPr>
        <w:t>日内】（不超过30日）到当地房产管理部门办理商品房预售合同备案手续，并将本合同备案情况告知买受人。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（二）有关预售合同登记备案的其他约定如下：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房屋交易、不动产登记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（一）双方同意共同向房产管理部门和不动产登记部门申请办理该商品房交易手续和不动产登记。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rPr>
        <w:t>    </w:t>
      </w:r>
      <w:r>
        <w:rPr>
          <w:rFonts w:hint="eastAsia" w:ascii="宋体" w:hAnsi="宋体" w:eastAsia="宋体" w:cs="宋体"/>
          <w:sz w:val="24"/>
          <w:szCs w:val="24"/>
        </w:rPr>
        <w:t>日内完成该商品房的房屋交易手续和取得不动产权证的，双方同意按照下列第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买受人不解除合同的，自买受人应当完成房屋交易手续和取得不动产权证的期限届满之次日起至实际全部完成房屋交易手续和取得不动产权证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（三）因买受人的原因未能在约定期限内完成该商品房的房屋交易手续和不动产登记的，出卖人不承担责任。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前期物业管理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前期物业管理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rPr>
        <w:t>        </w:t>
      </w:r>
      <w:r>
        <w:rPr>
          <w:rFonts w:hint="eastAsia" w:ascii="宋体" w:hAnsi="宋体" w:eastAsia="宋体" w:cs="宋体"/>
          <w:sz w:val="24"/>
          <w:szCs w:val="24"/>
        </w:rPr>
        <w:t>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物业服务费为</w:t>
      </w:r>
      <w:r>
        <w:rPr>
          <w:rFonts w:hint="eastAsia" w:ascii="宋体" w:hAnsi="宋体" w:eastAsia="宋体" w:cs="宋体"/>
          <w:sz w:val="24"/>
          <w:szCs w:val="24"/>
          <w:u w:val="single"/>
        </w:rPr>
        <w:t>    </w:t>
      </w:r>
      <w:r>
        <w:rPr>
          <w:rFonts w:hint="eastAsia" w:ascii="宋体" w:hAnsi="宋体" w:eastAsia="宋体" w:cs="宋体"/>
          <w:sz w:val="24"/>
          <w:szCs w:val="24"/>
        </w:rPr>
        <w:t>元/月·平方米（建筑面积）。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（四）买受人同意由出卖人选聘的前期物业服务企业代为查验并承接物业共用部位、共用设施设备，出卖人应当将物业共用部位、共用设施设备承接查验的情况书面告知买受人。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（五）买受人已详细阅读前期物业服务合同和临时管理规约，同意由出卖人依法选聘的物业服务企业实施前期物业管理，遵守临时管理规约。业主委员会成立后，由业主大会决定选聘或续聘物业服务企业。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（六）物业服务用房座落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该商品房前期物业服务合同、临时管理规约见附件九。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建筑物区分所有权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（二）以下部位归业主共有：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（三）双方对其他配套设施约定如下：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1.规划的车位、车库：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双方应当按照国家的有关规定，向相应部门缴纳因该商品房买卖发生的税费。因预测面积与实测面积差异，导致买受人不能享受税收优惠政策而增加的税收负担，由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第二十五条 销售和使用承诺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1.出卖人承诺不采取分割拆零销售、返本销售或者变相返本销售的方式销售商品房；不采取售后包租或者变相售后包租的方式销售未竣工商品房；全装修住宅不得对室内装饰装修部分拆分销售。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2.出卖人承诺按照规划用途进行建设和出售，不擅自改变该商品房使用性质，并按照规划用途办理交易确认和不动产登记。出卖人不得擅自改变与该商品房有关的共用部位和设施的使用性质。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第二十六条 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出卖人和买受人保证在本合同中记载的通讯地址、联系电话均真实有效。任何根据本合同发出的文件，均应采用书面形式，以【快递】【邮寄挂号信】【</w:t>
      </w:r>
      <w:r>
        <w:rPr>
          <w:rFonts w:hint="eastAsia" w:ascii="宋体" w:hAnsi="宋体" w:eastAsia="宋体" w:cs="宋体"/>
          <w:sz w:val="24"/>
          <w:szCs w:val="24"/>
          <w:u w:val="single"/>
        </w:rPr>
        <w:t>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rPr>
        <w:t>    </w:t>
      </w:r>
      <w:r>
        <w:rPr>
          <w:rFonts w:hint="eastAsia" w:ascii="宋体" w:hAnsi="宋体" w:eastAsia="宋体" w:cs="宋体"/>
          <w:sz w:val="24"/>
          <w:szCs w:val="24"/>
        </w:rPr>
        <w:t>日内书面通知对方。变更的一方未履行通知义务导致送达不能的，应承担相应的法律责任。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第二十七条 买受人信息保护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第二十八条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本合同在履行过程中发生的争议，由双方当事人协商解决，也可通过消费者权益保护委员会等相关机构调解；或按照下列第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第二十九条 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rPr>
        <w:t>    </w:t>
      </w:r>
      <w:r>
        <w:rPr>
          <w:rFonts w:hint="eastAsia" w:ascii="宋体" w:hAnsi="宋体" w:eastAsia="宋体" w:cs="宋体"/>
          <w:sz w:val="24"/>
          <w:szCs w:val="24"/>
        </w:rPr>
        <w:t>页，一式</w:t>
      </w:r>
      <w:r>
        <w:rPr>
          <w:rFonts w:hint="eastAsia" w:ascii="宋体" w:hAnsi="宋体" w:eastAsia="宋体" w:cs="宋体"/>
          <w:sz w:val="24"/>
          <w:szCs w:val="24"/>
          <w:u w:val="single"/>
        </w:rPr>
        <w:t>    </w:t>
      </w:r>
      <w:r>
        <w:rPr>
          <w:rFonts w:hint="eastAsia" w:ascii="宋体" w:hAnsi="宋体" w:eastAsia="宋体" w:cs="宋体"/>
          <w:sz w:val="24"/>
          <w:szCs w:val="24"/>
        </w:rPr>
        <w:t>份，其中出卖人</w:t>
      </w:r>
      <w:r>
        <w:rPr>
          <w:rFonts w:hint="eastAsia" w:ascii="宋体" w:hAnsi="宋体" w:eastAsia="宋体" w:cs="宋体"/>
          <w:sz w:val="24"/>
          <w:szCs w:val="24"/>
          <w:u w:val="single"/>
        </w:rPr>
        <w:t>    </w:t>
      </w:r>
      <w:r>
        <w:rPr>
          <w:rFonts w:hint="eastAsia" w:ascii="宋体" w:hAnsi="宋体" w:eastAsia="宋体" w:cs="宋体"/>
          <w:sz w:val="24"/>
          <w:szCs w:val="24"/>
        </w:rPr>
        <w:t>份，买受人</w:t>
      </w:r>
      <w:r>
        <w:rPr>
          <w:rFonts w:hint="eastAsia" w:ascii="宋体" w:hAnsi="宋体" w:eastAsia="宋体" w:cs="宋体"/>
          <w:sz w:val="24"/>
          <w:szCs w:val="24"/>
          <w:u w:val="single"/>
        </w:rPr>
        <w:t>    </w:t>
      </w:r>
      <w:r>
        <w:rPr>
          <w:rFonts w:hint="eastAsia" w:ascii="宋体" w:hAnsi="宋体" w:eastAsia="宋体" w:cs="宋体"/>
          <w:sz w:val="24"/>
          <w:szCs w:val="24"/>
        </w:rPr>
        <w:t>份，【</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份，【</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份。合同附件与本合同具有同等法律效力。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出卖人（签字或盖章）：            买受人（签字或盖章）：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【法定代表人】（签字或盖章）：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【委托代理人】（签字或盖章）：       【委托代理人】（签字或盖章）：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【法定代理人】（签字或盖章）：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    年    月    日   签订时间：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                    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附件一：房屋平面图（应当标明方位）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3.装修设计方案平面图（全装修住宅提供）（应标明功能和主要空间层高）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附件二：关于该商品房共用部位的具体说明（可附图说明）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附件三：抵押权人同意该商品房转让的证明及关于抵押的相关约定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2.解除抵押的条件和时间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3.关于抵押的其他约定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附件四：关于该商品房价款的计价方式、总价款、付款方式及期限的具体约定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附件五：关于本项目内相关设施、设备的具体约定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1.相关设施的位置及用途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附件六：关于装饰装修及相关设备标准的约定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交付的商品房达不到本附件约定装修标准的，按照本合同第十七条第（三）款约定处理。出卖人未经双方约定增加的装置、装修、装饰，视为无条件赠送给买受人。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（一）外装饰装修部分（该商品房所在幢）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1.外墙：【瓷砖】【涂料】【玻璃幕墙】【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4.窗户：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（二）内装饰装修部分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双方就内装饰装修主要材料和设备的品牌、产地、规格、级别、数量等内容约定如下（品牌、级别等内容应明确清晰，不得出现“其他同级别产品”等模糊字样）：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45"/>
        <w:gridCol w:w="643"/>
        <w:gridCol w:w="1248"/>
        <w:gridCol w:w="1248"/>
        <w:gridCol w:w="4273"/>
        <w:gridCol w:w="6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菜单内容</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装修材料</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品牌、产地、规格、级别、数量</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大理石</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木地板</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涂料</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壁纸</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起居厅</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木饰面</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48"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48"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48"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软包</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吊顶</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石膏板</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卧室</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(书房)</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木地板</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涂料</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5"/>
        <w:gridCol w:w="665"/>
        <w:gridCol w:w="1291"/>
        <w:gridCol w:w="1291"/>
        <w:gridCol w:w="4422"/>
        <w:gridCol w:w="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菜单内容</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装修材料</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品牌、产地、规格、级别、数量</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壁纸</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木饰面</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软包</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木门</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玻璃门</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吊顶</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厨房</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石膏板</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洗涤池</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橱柜</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柜门材料</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台面材料</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油烟机</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厨房设备</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91"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燃气灶</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5"/>
        <w:gridCol w:w="622"/>
        <w:gridCol w:w="1207"/>
        <w:gridCol w:w="1500"/>
        <w:gridCol w:w="4134"/>
        <w:gridCol w:w="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菜单内容</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装修材料</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品牌、产地、规格、级别、数量</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木门</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207"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622"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07"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500"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玻璃门</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07"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07"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500"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马赛克</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铝合金扣板</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卫生间</w:t>
            </w:r>
          </w:p>
        </w:tc>
        <w:tc>
          <w:tcPr>
            <w:tcW w:w="622"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207"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吊顶</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622"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07"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500"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防潮石膏板</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淋浴空间</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淋浴房</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盥洗盆</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207"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卫浴</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07"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500"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马桶</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木门</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207"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207"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1500"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玻璃门</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未尽</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3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99"/>
        <w:gridCol w:w="567"/>
        <w:gridCol w:w="1100"/>
        <w:gridCol w:w="1100"/>
        <w:gridCol w:w="3767"/>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1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菜单内容</w:t>
            </w:r>
          </w:p>
        </w:tc>
        <w:tc>
          <w:tcPr>
            <w:tcW w:w="11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装修材料</w:t>
            </w:r>
          </w:p>
        </w:tc>
        <w:tc>
          <w:tcPr>
            <w:tcW w:w="37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品牌、产地、规格、级别、数量</w:t>
            </w:r>
          </w:p>
        </w:tc>
        <w:tc>
          <w:tcPr>
            <w:tcW w:w="5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注：表格不够，可另附纸。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附件七：关于保修范围、保修期限和保修责任的约定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该商品房的保修期自房屋交付之日起计算，关于保修期限的约定不应低于国家和省有关法律法规规定的最低保修期限。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（一）保修项目、期限及责任的约定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1.地基基础和主体结构：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（不得低于设计文件规定的该工程的合理使用年限）；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2.屋面防水工程、有防水要求的卫生间、房间、厨房、地下室和外墙面的防渗漏：保修期限为：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（不得低于8年）；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3.供热、供冷系统和设备：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（不得低于8年）；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5.装修工程：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（1）埋设于墙体、地面内的电气网络管线和给排水管道等隐蔽工程保修期限为：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（不得低于8年）；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附件八：关于质量担保的证明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附件九：关于前期物业管理的约定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1.前期物业服务合同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2.临时管理规约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附件十：出卖人关于遮挡或妨碍房屋正常使用情况的说明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附件十一：车位、车库或者停车设施买卖、赠予、租赁协议书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（车位、车库或者停车设施的坐落位置、产权约定、使用期限、面积或尺寸、价款与结算、交付、违约责任等）。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附件十二：其他物业买卖、赠予、租赁协议书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（该物业的名称、面积或尺寸、物业及占用土地的权属情况、价款与结算、交付、违约责任等）。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附件十三：补充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6C0621B"/>
    <w:rsid w:val="0EC43EED"/>
    <w:rsid w:val="0FB43B66"/>
    <w:rsid w:val="10A24CE5"/>
    <w:rsid w:val="16CC1504"/>
    <w:rsid w:val="1B7F71AD"/>
    <w:rsid w:val="1BD224E1"/>
    <w:rsid w:val="30C350AA"/>
    <w:rsid w:val="35896136"/>
    <w:rsid w:val="3D5D5E1C"/>
    <w:rsid w:val="3EAD6EC3"/>
    <w:rsid w:val="405F5973"/>
    <w:rsid w:val="42EF6355"/>
    <w:rsid w:val="49101346"/>
    <w:rsid w:val="4C6D0EE2"/>
    <w:rsid w:val="4E9B0BB8"/>
    <w:rsid w:val="5BAB6918"/>
    <w:rsid w:val="5E514E69"/>
    <w:rsid w:val="5F2D73BC"/>
    <w:rsid w:val="61A362F5"/>
    <w:rsid w:val="622E4F5F"/>
    <w:rsid w:val="631D0B67"/>
    <w:rsid w:val="6592072C"/>
    <w:rsid w:val="66626D09"/>
    <w:rsid w:val="66FD639C"/>
    <w:rsid w:val="725D19B0"/>
    <w:rsid w:val="79241A3C"/>
    <w:rsid w:val="CBEFBB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2020-03-17T09:09:27Z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