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41" w:rsidRPr="008E6699" w:rsidRDefault="007F7C41" w:rsidP="007F7C41">
      <w:pPr>
        <w:pStyle w:val="3"/>
      </w:pPr>
      <w:bookmarkStart w:id="0" w:name="_GoBack"/>
      <w:r w:rsidRPr="008E6699">
        <w:rPr>
          <w:rFonts w:hint="eastAsia"/>
        </w:rPr>
        <w:t>办公设备采购合同</w:t>
      </w:r>
    </w:p>
    <w:bookmarkEnd w:id="0"/>
    <w:p w:rsidR="007F7C41" w:rsidRPr="008E6699" w:rsidRDefault="007F7C41" w:rsidP="002A4B4A">
      <w:pPr>
        <w:widowControl/>
        <w:shd w:val="clear" w:color="auto" w:fill="FFFFFF"/>
        <w:spacing w:beforeLines="100" w:before="312" w:afterLines="100" w:after="312" w:line="360" w:lineRule="auto"/>
        <w:ind w:firstLineChars="200" w:firstLine="480"/>
        <w:jc w:val="righ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合同编号：____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7C41" w:rsidRPr="008E6699" w:rsidTr="002A4B4A"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甲方：（采购人）________________</w:t>
            </w:r>
          </w:p>
        </w:tc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签约地点：______________________</w:t>
            </w:r>
          </w:p>
        </w:tc>
      </w:tr>
      <w:tr w:rsidR="007F7C41" w:rsidRPr="008E6699" w:rsidTr="002A4B4A"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乙方：（供应商）________________</w:t>
            </w:r>
          </w:p>
        </w:tc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签约时间：______________________</w:t>
            </w:r>
          </w:p>
        </w:tc>
      </w:tr>
    </w:tbl>
    <w:p w:rsidR="007F7C41" w:rsidRPr="008E6699" w:rsidRDefault="007F7C41" w:rsidP="0064746B">
      <w:pPr>
        <w:widowControl/>
        <w:shd w:val="clear" w:color="auto" w:fill="FFFFFF"/>
        <w:spacing w:beforeLines="100" w:before="312" w:line="360" w:lineRule="auto"/>
        <w:ind w:firstLineChars="200" w:firstLine="480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根据《中华人民共和国</w:t>
      </w:r>
      <w:hyperlink r:id="rId4" w:tgtFrame="_blank" w:tooltip="合同法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合同法</w:t>
        </w:r>
      </w:hyperlink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》及其他有关</w:t>
      </w:r>
      <w:hyperlink r:id="rId5" w:tgtFrame="_blank" w:tooltip="法律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法律</w:t>
        </w:r>
      </w:hyperlink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hyperlink r:id="rId6" w:tgtFrame="_blank" w:tooltip="行政法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行政法</w:t>
        </w:r>
      </w:hyperlink>
      <w:proofErr w:type="gramStart"/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规</w:t>
      </w:r>
      <w:proofErr w:type="gramEnd"/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的规定，双方当事人在平等、自愿、公开、诚实信用的基础上就购买办公设备事宜达成协议如下：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第一条</w:t>
      </w:r>
      <w:r w:rsidRPr="008E6699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</w:t>
      </w: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合同标的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乙方根据甲方需求提供下列货物：货物名称、规格及数量详见“投标报价表”第_________号。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第二条 合同总价款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bookmarkStart w:id="1" w:name="_Hlk510544418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1．本合同项下货物总价款为____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_________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______（大写）人民币（￥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元），分项价款在“投标报价表”中有明确规定。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2．本合同总价款是货物设计、制造、包装、仓储、运输、安装及验收合格前和保修期内备品备件发生的所有含税费用。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3．本合同总价款还包含乙方应当提供的伴随服务/售后服务费用。</w:t>
      </w:r>
    </w:p>
    <w:bookmarkEnd w:id="1"/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第三条</w:t>
      </w:r>
      <w:bookmarkStart w:id="2" w:name="_Hlk510098476"/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 </w:t>
      </w:r>
      <w:bookmarkEnd w:id="2"/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组成本合同的有关文件 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下列关于采购办公室__________号的采购文件及有关附件是本合同不可分割的组成部分，与本合同具有同等法律效力，这些文件包括但不限于：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（1）乙方提供的报价文件（报价单）；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（2）技术规格响应表；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（3）服务承诺；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（4）甲乙双方商定的其他文件。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第四条 质量保证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乙方应保证货物是全新、未使用过的原装合格正品，并完全符合合同规定的质量、规格和性能的要求。乙方应保证其提供的货物在正确安装、正常使用和保养条件下，在其使用寿命内具有良好的性能。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lastRenderedPageBreak/>
        <w:t>第五条 交货和验收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1．乙方应按照本合同或招投标文件规定的时间和方式向甲方交付货物，交货地点：___________________。联系人：____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_，电话：_______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2．交货时间：乙方应当在___________年___________月___________日前将货物交付甲方。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3．乙方交付的货物应当完全符合本合同或者招投标文件所规定的货物、数量和规格要求。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4．甲方应当在到货后的___________</w:t>
      </w:r>
      <w:proofErr w:type="gramStart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工作日内对货物进行验收，验收包括：型号、规格、数量、外观质量、及货物包装是否完好，安装调试是否合格，用户手册、原厂保修卡、随机资料及配件、随机工具等是否齐全。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第六条 伴随服务</w:t>
      </w:r>
      <w:r w:rsidRPr="008E6699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售后服务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1．乙方应按照国家有关法律法规规章和“三包”规定以及合同所附的“服务承诺”提供服务。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2．所有货物保修服务方式均为乙方上门保修，由乙方派员到货物使用现场维修，所产生的一切费用由乙方承担。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第七条 货款支付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甲方在收到乙方提供的货物验收单、使用单位盖章的发票复印件后，15个工作日内支付货款。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第八条 违约责任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1．甲方无正当理由拒收货物、拒付货物款的，由甲方向乙方偿付合同总价的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%违约金。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2．甲方未按合同规定的期限向乙方支付货款的，每逾期1天甲方向乙方偿付欠款总额的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‰滞纳金，但累计滞纳金总额不超过欠款总额的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  <w:lang w:val="en-GB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3．如乙方不能交付货物，甲方有权扣留全部履约保证金；同时乙方应向甲方支付合同总价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％的违约金。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4．乙方逾期交付货物的，每逾期1天，乙方向甲方偿付逾期交货部分货款总额的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‰的滞纳金。如乙方逾期交货达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天，</w:t>
      </w:r>
      <w:bookmarkStart w:id="3" w:name="_Hlk510544713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甲方有权解除合同，解除合同的通知自到达乙方时生效。</w:t>
      </w:r>
      <w:bookmarkEnd w:id="3"/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5．乙方所交付的货物品种、型号、规格不符合合同规定的，甲方有权拒收。甲方拒收的，乙方应向甲方支付货款总额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%的违约金。若被查出所供货物或其部件是假冒伪劣产品的，乙方除无条件退货或换货外，还将视情节轻重由采购办公室扣缴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元以下的履约保证金。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6．在乙方承诺的或国家规定的质量保证期内（取两者中最长的期限），如经乙方两次维修或更换，货物仍不能达到合同约定的质量标准，甲方有权退货，乙方应退回全部货款，并按第3款处理，同时，乙方还须赔偿甲方因此遭受的损失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7．乙方未按本合同的规定和“服务承诺”提供伴随服务/售后服务的，应按合同总价款的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%向甲方承担违约责任。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第九条 争议的解决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1．因货物的质量问题发生争议的，应当邀请国家认可的质量检测机构对货物质量进行鉴定。货物符合标准的，鉴定费由甲方承担；货物不符合质量标准的，鉴定费由乙方承担。</w:t>
      </w:r>
    </w:p>
    <w:p w:rsidR="007F7C41" w:rsidRPr="008E6699" w:rsidRDefault="007F7C41" w:rsidP="00420D1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2．因履行本合同引起的或与本合同有关的争议，甲、乙双方应首先通过友好协商解决，如果协商不能解决争议，</w:t>
      </w: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按以下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______</w:t>
      </w: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种方式处理：</w:t>
      </w:r>
    </w:p>
    <w:p w:rsidR="007F7C41" w:rsidRPr="008E6699" w:rsidRDefault="007F7C41" w:rsidP="00420D1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1）提交_________仲裁委员会，按照申请仲裁时该委员会有效的仲裁规则进行仲裁。仲裁裁决是终局的，对双方均有约束力。</w:t>
      </w:r>
    </w:p>
    <w:p w:rsidR="007F7C41" w:rsidRPr="008E6699" w:rsidRDefault="007F7C41" w:rsidP="00420D17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2）向__________所在地人民法院提起诉讼。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第十条  合同生效及其他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1．本合同自签订之日起生效。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2．本合同一式肆份，分别由甲方持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  <w:lang w:val="en-GB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份，由乙方持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份。</w:t>
      </w:r>
      <w:bookmarkStart w:id="4" w:name="_Hlk510516387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各</w:t>
      </w:r>
      <w:proofErr w:type="gramStart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份协议</w:t>
      </w:r>
      <w:proofErr w:type="gramEnd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文本具有同等法律效力。</w:t>
      </w:r>
      <w:bookmarkEnd w:id="4"/>
    </w:p>
    <w:p w:rsidR="007F7C41" w:rsidRPr="008E6699" w:rsidRDefault="007F7C41" w:rsidP="0064746B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3．本合同应按照中华人民共和国的现行法律进行解释。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甲方（盖章）：___________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乙方（盖章）：______________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负责人：_________________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法人代表：__________________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邮编：___________________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邮编：______________________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电话：___________________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电话：______________________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lastRenderedPageBreak/>
              <w:t>电子信箱：_______________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电子信箱：__________________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授权代表（签字）：_______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授权代表（签字）____________</w:t>
            </w:r>
          </w:p>
        </w:tc>
      </w:tr>
    </w:tbl>
    <w:p w:rsidR="007F7C41" w:rsidRPr="008E6699" w:rsidRDefault="007F7C41" w:rsidP="0064746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7F7C41" w:rsidRPr="008E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441831"/>
    <w:rsid w:val="004C1F46"/>
    <w:rsid w:val="0055482C"/>
    <w:rsid w:val="00607DBE"/>
    <w:rsid w:val="00641E18"/>
    <w:rsid w:val="006D754E"/>
    <w:rsid w:val="006F6C79"/>
    <w:rsid w:val="007B0661"/>
    <w:rsid w:val="007F7C41"/>
    <w:rsid w:val="00944C92"/>
    <w:rsid w:val="009B131F"/>
    <w:rsid w:val="009B2DD4"/>
    <w:rsid w:val="009E1CAE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lawedu.com/sifakaoshi/ziliao/xingzhengfa/" TargetMode="External"/><Relationship Id="rId5" Type="http://schemas.openxmlformats.org/officeDocument/2006/relationships/hyperlink" Target="http://www.chinalawedu.com" TargetMode="External"/><Relationship Id="rId4" Type="http://schemas.openxmlformats.org/officeDocument/2006/relationships/hyperlink" Target="http://www.chinalawedu.com/sifakaoshi/ziliao/minfa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2019-03-10T13:15:00Z</dcterms:created>
  <dcterms:modified xsi:type="dcterms:W3CDTF">2019-03-10T13:15:00Z</dcterms:modified>
</cp:coreProperties>
</file>