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玻璃加工合同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（定作方）</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（承揽方）</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根据《中华人民共和国合同法》，甲乙双方就</w:t>
      </w:r>
      <w:r>
        <w:rPr>
          <w:rFonts w:hint="eastAsia" w:ascii="宋体" w:hAnsi="宋体" w:eastAsia="宋体" w:cs="宋体"/>
          <w:sz w:val="24"/>
          <w:szCs w:val="24"/>
          <w:u w:val="single"/>
        </w:rPr>
        <w:t>        </w:t>
      </w:r>
      <w:r>
        <w:rPr>
          <w:rFonts w:hint="eastAsia" w:ascii="宋体" w:hAnsi="宋体" w:eastAsia="宋体" w:cs="宋体"/>
          <w:sz w:val="24"/>
          <w:szCs w:val="24"/>
        </w:rPr>
        <w:t>项目的定作和加工，经平等自愿协商，签署本合同。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一、合同标的及数量统计原则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1.产品规格，型号，单价及数量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2681"/>
        <w:gridCol w:w="463"/>
        <w:gridCol w:w="2876"/>
        <w:gridCol w:w="1380"/>
        <w:gridCol w:w="1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品牌</w:t>
            </w:r>
          </w:p>
        </w:tc>
        <w:tc>
          <w:tcPr>
            <w:tcW w:w="287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到岸价</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6+9(a)结+6双钢中空镀膜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具体数量以甲方各批次订单为准</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8+12(a)结+8双钢中空镀膜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10+12(a)结+10双钢中空镀膜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10+12(a)结+10双钢中空镀膜</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连续折弯铝条</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15mm普通单片钢化白玻</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6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19mm普通单片钢化白玻</w:t>
            </w:r>
          </w:p>
        </w:tc>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87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合计暂估总金额（元）：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合计暂估金额人民币（大写）：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2.产品具体数量、金额以实际加工量为准。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3.以上价格为含税价（开具增值税专用发票）。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4.异形玻璃面积按最小外接矩形计算面积。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5.浮法无色玻璃原片采用</w:t>
      </w:r>
      <w:r>
        <w:rPr>
          <w:rFonts w:hint="eastAsia" w:ascii="宋体" w:hAnsi="宋体" w:eastAsia="宋体" w:cs="宋体"/>
          <w:sz w:val="24"/>
          <w:szCs w:val="24"/>
          <w:u w:val="single"/>
        </w:rPr>
        <w:t>        </w:t>
      </w:r>
      <w:r>
        <w:rPr>
          <w:rFonts w:hint="eastAsia" w:ascii="宋体" w:hAnsi="宋体" w:eastAsia="宋体" w:cs="宋体"/>
          <w:sz w:val="24"/>
          <w:szCs w:val="24"/>
        </w:rPr>
        <w:t>有限公司生产的整版浮法玻璃。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6.此合同签订生效后，甲方应在</w:t>
      </w:r>
      <w:r>
        <w:rPr>
          <w:rFonts w:hint="eastAsia" w:ascii="宋体" w:hAnsi="宋体" w:eastAsia="宋体" w:cs="宋体"/>
          <w:sz w:val="24"/>
          <w:szCs w:val="24"/>
          <w:u w:val="single"/>
        </w:rPr>
        <w:t>    </w:t>
      </w:r>
      <w:r>
        <w:rPr>
          <w:rFonts w:hint="eastAsia" w:ascii="宋体" w:hAnsi="宋体" w:eastAsia="宋体" w:cs="宋体"/>
          <w:sz w:val="24"/>
          <w:szCs w:val="24"/>
        </w:rPr>
        <w:t>天内向乙方提供需要加工的玻璃尺寸或各种技术资料及加工要求、质量要求、进度计划等，以便乙方能够及时、准确为甲方生产加工，因甲方未能按时提供以上加工所必须得资料而影响加工和交货期等问题，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7.甲方如果需要包装，根据包装方式，另行计算合理费用。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8.说明：本合同涉及的镀膜玻璃按照甲方封样的颜色进行生产。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9.运输过程的破损和产品本身自爆由乙方负责，卸车及卸车以后的破损由甲方负责。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10.本合同约定的价格有效期为：自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日止。该有效期内原材料价格有上涨或下跌的，本合同的价格仍然不变。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二、质量要求和验收标准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1.玻璃加工和验收执行相关国家标准。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钢化玻璃按gb/t9963-1998《钢化玻璃》执行，夹层玻璃按gb/t9962-1999《夹层玻璃》执行，中空玻璃按gb11944-2002《中空玻璃》执行，浮法玻璃按gb11614-1999《浮法玻璃》执行，镀膜玻璃按《镀膜玻璃》gbt18915.1-2002执行。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2.甲方向乙方以书面形式提供加工要求及质量要求、进度计划，经乙方确认签字后，作为本合同附件，如果甲方没有向乙方提出任何加工的特殊要求，乙方就严格按相关的国家标准执行。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3.双钢化夹层玻璃每一片玻璃必须而且只能有一个“3c”标记，且在对应位置，单片钢化玻璃必须有“3c”标记，如果是镀膜夹层玻璃，镀膜为了确保质量，可以不做“3c”标记。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4.如果安装后的产品出现类似玻璃内部起雾、杂质、钢化玻璃彩虹等不符合国家标准的质量问题，乙方免费提供相同规格的产品，如果甲方收货至安装完毕的全过程产生的质量问题，由甲方负责。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三、交（提）货方式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1.交（提）货时间：本合同生效后，乙方在第一次接到甲方订单后第10天开始供货，总量供货周期双方另行在订单中协商确定。（具体玻璃供货计划详见补充协议及附件</w:t>
      </w:r>
      <w:r>
        <w:rPr>
          <w:rFonts w:hint="eastAsia" w:ascii="宋体" w:hAnsi="宋体" w:eastAsia="宋体" w:cs="宋体"/>
          <w:sz w:val="24"/>
          <w:szCs w:val="24"/>
          <w:u w:val="single"/>
        </w:rPr>
        <w:t>        </w:t>
      </w:r>
      <w:r>
        <w:rPr>
          <w:rFonts w:hint="eastAsia" w:ascii="宋体" w:hAnsi="宋体" w:eastAsia="宋体" w:cs="宋体"/>
          <w:sz w:val="24"/>
          <w:szCs w:val="24"/>
        </w:rPr>
        <w:t>订货计划表）。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2.交（提）货地点：乙方送货到甲方工地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工地现场。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3.运输及包装：木箱包装（乙方回收），铁架运输（卸车完毕，铁架归还乙方），本合同采用铁架运输方式。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元）作为定金。甲方提供具体的玻璃加工尺寸后，乙方开始加工，每次发货前甲方先付清当批货款，定金冲抵最后一批货款。具体交货期根据双方约定。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（1）按照本合同约定的数量、质量和进度要求进行加工及供货。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（2）按照本约定的交提货方式或交货地点进行供货，运输及运输破损由乙方负责。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（3）向甲方提供产品合格证，质量检验报告、相关资质证书或材料和质量承诺书。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（4）乙方负责加工及运输过程中产生的质量问题的处理及费用。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（5）负责货物的运输及运输过程中的破损。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符合国家标准要求（有质量问题）的产品送到甲方工地或工厂，乙方负责重新免费送货到甲方工地（负责提供等同价值的合格玻璃），玻璃质量原因所导致玻璃本身的自爆由乙方确认后，（乙方负责等同价值的合格</w:t>
      </w:r>
      <w:bookmarkStart w:id="0" w:name="_GoBack"/>
      <w:r>
        <w:rPr>
          <w:rFonts w:hint="eastAsia" w:ascii="宋体" w:hAnsi="宋体" w:eastAsia="宋体" w:cs="宋体"/>
          <w:sz w:val="24"/>
          <w:szCs w:val="24"/>
        </w:rPr>
        <w:t>玻璃</w:t>
      </w:r>
      <w:bookmarkEnd w:id="0"/>
      <w:r>
        <w:rPr>
          <w:rFonts w:hint="eastAsia" w:ascii="宋体" w:hAnsi="宋体" w:eastAsia="宋体" w:cs="宋体"/>
          <w:sz w:val="24"/>
          <w:szCs w:val="24"/>
        </w:rPr>
        <w:t>），甲方负责更换。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（1）依据本合同约定的付款方式进行支付。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（2）以书面形式提供产品质量要求和加工计划。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（3）收货时间不得超过本合同约定的最后交货期，卸车及卸车破损由甲方负责。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（4）负责货物签收和产品质量的验收工作，负责产品卸车及卸车以后因操作不当和对产品保护不当所导致的产品质量问题的处理、破损及费用。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1.若乙方不能按期交货（不可抗拒因素除外），延期壹周内，乙方应每天按应供货金额的</w:t>
      </w:r>
      <w:r>
        <w:rPr>
          <w:rFonts w:hint="eastAsia" w:ascii="宋体" w:hAnsi="宋体" w:eastAsia="宋体" w:cs="宋体"/>
          <w:sz w:val="24"/>
          <w:szCs w:val="24"/>
          <w:u w:val="single"/>
        </w:rPr>
        <w:t>    </w:t>
      </w:r>
      <w:r>
        <w:rPr>
          <w:rFonts w:hint="eastAsia" w:ascii="宋体" w:hAnsi="宋体" w:eastAsia="宋体" w:cs="宋体"/>
          <w:sz w:val="24"/>
          <w:szCs w:val="24"/>
        </w:rPr>
        <w:t>‰支付违约金给甲方，若乙方延期两周以上供货，甲方有权解除合同并由乙方赔偿由此造成的一切损失；若甲方延期付款或延期收货，甲方应每天按所欠货款（或延期收货货款）金额的3‰付违约金给乙方，同时乙方有权终止供货，由此给乙方造成的损失由甲方承担，由此如延长工期或造成甲方及第三方损失，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2.任何一方违反本协议约定的，应赔偿给守约方造成的损失，该损失包括但不限于调查取证费用/公证费、诉讼费用、律师费用以及因此而支付的其他合理费用。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FC35A8"/>
    <w:rsid w:val="30B55BF3"/>
    <w:rsid w:val="338312C9"/>
    <w:rsid w:val="33DB529D"/>
    <w:rsid w:val="38673D0A"/>
    <w:rsid w:val="3AB26F91"/>
    <w:rsid w:val="3C667172"/>
    <w:rsid w:val="3CF12D55"/>
    <w:rsid w:val="3E516963"/>
    <w:rsid w:val="3EB63146"/>
    <w:rsid w:val="3F295729"/>
    <w:rsid w:val="404868A7"/>
    <w:rsid w:val="41200CA2"/>
    <w:rsid w:val="41917083"/>
    <w:rsid w:val="4B943597"/>
    <w:rsid w:val="4C0D1F5F"/>
    <w:rsid w:val="4CFD106A"/>
    <w:rsid w:val="4D8D0BA4"/>
    <w:rsid w:val="50383733"/>
    <w:rsid w:val="50DA215D"/>
    <w:rsid w:val="51153B1A"/>
    <w:rsid w:val="52B8793B"/>
    <w:rsid w:val="536FEF67"/>
    <w:rsid w:val="539527A2"/>
    <w:rsid w:val="564D393B"/>
    <w:rsid w:val="59D23490"/>
    <w:rsid w:val="5C750867"/>
    <w:rsid w:val="5D7A58C1"/>
    <w:rsid w:val="5E5F7152"/>
    <w:rsid w:val="5E62350F"/>
    <w:rsid w:val="62D46B79"/>
    <w:rsid w:val="63673486"/>
    <w:rsid w:val="63B91BA8"/>
    <w:rsid w:val="667913A2"/>
    <w:rsid w:val="6A965C9F"/>
    <w:rsid w:val="6BF02980"/>
    <w:rsid w:val="6DB51EC1"/>
    <w:rsid w:val="6EB75A01"/>
    <w:rsid w:val="6F30122A"/>
    <w:rsid w:val="711B26BD"/>
    <w:rsid w:val="76C81B0F"/>
    <w:rsid w:val="76E80285"/>
    <w:rsid w:val="786B45E9"/>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