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公司</w:t>
      </w:r>
      <w:r>
        <w:rPr>
          <w:rFonts w:hint="default" w:cs="宋体"/>
          <w:b/>
          <w:sz w:val="32"/>
          <w:szCs w:val="32"/>
        </w:rPr>
        <w:t>(萨摩亚)</w:t>
      </w:r>
      <w:r>
        <w:rPr>
          <w:rFonts w:hint="eastAsia" w:ascii="宋体" w:hAnsi="宋体" w:eastAsia="宋体" w:cs="宋体"/>
          <w:b/>
          <w:sz w:val="32"/>
          <w:szCs w:val="32"/>
        </w:rPr>
        <w:t>注册委托合同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萨摩亚公司注册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四、乙方将于材料准备齐全之日起25个工作日内完成全部事项。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六、甲乙双方确定的费用总额为人民币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1.甲方应于签定本委托合同之日向乙方支付定金及预付款为人民币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2.甲方应于乙方完成全部委托事项之日向乙方支付剩余款项人民币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以上条款迟延支付当期费用，则乙方在尽到催告义务后有权中止委托事务直至甲方补交当期费用。如果甲方在接到催告后两个月内仍拒不支付当期费用，则乙方有权扣留并处理已办理完成的证件和文件。因此而造成的委托事务的延误或终止，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2.如因乙方的原因导致本合同不能继续履行，则乙方应全额退还甲方已支付的费用，且不得收取其它任何费用。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乙方郑重承诺，对于在办理委托事务过程中知悉的甲方的一切商业和技术秘密严格保密。如因乙方原因导致甲方任何技术和商业秘密的泄露，本事务所将承担一切赔偿责任。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九、因本合同引起的或与本合同有关的任何争议，均提请北京仲裁委员会按照其仲裁规则进行仲裁。仲裁裁决是终局的，对各方均有约束力。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 本合同未作规定的，按《中华人民共和国合同法》的规定执行。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十二、委托合同附件中所列内容为本合同的构成部分，与本合同条款具有相同效力。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十三、本合同签字盖章后的传真或扫描件与合同原件具有同等效力。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萨摩亚公司注册完成后所得文件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公司注册证书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首任董事委任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文档存放地址证明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股东名录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董事名录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秘书名录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股份转让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注册抵押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公司印章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文件夹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 w:val="E5DF97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2020-04-10T15:28:01Z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