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探矿权抵押合同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日签署了编号为</w:t>
      </w:r>
      <w:r>
        <w:rPr>
          <w:rFonts w:hint="eastAsia" w:ascii="宋体" w:hAnsi="宋体" w:eastAsia="宋体" w:cs="宋体"/>
          <w:sz w:val="24"/>
          <w:szCs w:val="24"/>
          <w:u w:val="single"/>
        </w:rPr>
        <w:t>        </w:t>
      </w:r>
      <w:r>
        <w:rPr>
          <w:rFonts w:hint="eastAsia" w:ascii="宋体" w:hAnsi="宋体" w:eastAsia="宋体" w:cs="宋体"/>
          <w:sz w:val="24"/>
          <w:szCs w:val="24"/>
        </w:rPr>
        <w:t>的《借款合同》（以下简称借款合同），为了保障甲方在该合同项下债权的安全，双方根据《中华人民共和国物权法》、《中华人民共和国担保法》、《探矿权采矿权转让管理办法》、《矿业权出让转让管理暂行规定》和其他法律法规及政策，经友好协商，就乙方以其合法拥有的探矿权</w:t>
      </w:r>
      <w:r>
        <w:rPr>
          <w:rFonts w:hint="eastAsia" w:ascii="宋体" w:hAnsi="宋体" w:eastAsia="宋体" w:cs="宋体"/>
          <w:sz w:val="24"/>
          <w:szCs w:val="24"/>
          <w:u w:val="single"/>
        </w:rPr>
        <w:t>        </w:t>
      </w:r>
      <w:r>
        <w:rPr>
          <w:rFonts w:hint="eastAsia" w:ascii="宋体" w:hAnsi="宋体" w:eastAsia="宋体" w:cs="宋体"/>
          <w:sz w:val="24"/>
          <w:szCs w:val="24"/>
        </w:rPr>
        <w:t>（填入探矿权名称）向甲方设定抵押担保一事订立本合同。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1.乙方向甲方设定抵押的本合同项下的探矿权（以下简称抵押物），其勘查许可证编号为：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（招标/拍卖/挂牌/协议/申请在先）的方式，于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日向乙方授予的，乙方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5.在本合同签署之日，抵押物的勘查程度为 （预查/普查/详查/勘探）。抵押物的勘查情况报告见本合同附件</w:t>
      </w:r>
      <w:r>
        <w:rPr>
          <w:rFonts w:hint="eastAsia" w:ascii="宋体" w:hAnsi="宋体" w:eastAsia="宋体" w:cs="宋体"/>
          <w:sz w:val="24"/>
          <w:szCs w:val="24"/>
          <w:u w:val="single"/>
        </w:rPr>
        <w:t>    </w:t>
      </w:r>
      <w:r>
        <w:rPr>
          <w:rFonts w:hint="eastAsia" w:ascii="宋体" w:hAnsi="宋体" w:eastAsia="宋体" w:cs="宋体"/>
          <w:sz w:val="24"/>
          <w:szCs w:val="24"/>
        </w:rPr>
        <w:t>。本合同项下的抵押物</w:t>
      </w:r>
      <w:r>
        <w:rPr>
          <w:rFonts w:hint="eastAsia" w:ascii="宋体" w:hAnsi="宋体" w:eastAsia="宋体" w:cs="宋体"/>
          <w:sz w:val="24"/>
          <w:szCs w:val="24"/>
          <w:u w:val="single"/>
        </w:rPr>
        <w:t>        </w:t>
      </w:r>
      <w:r>
        <w:rPr>
          <w:rFonts w:hint="eastAsia" w:ascii="宋体" w:hAnsi="宋体" w:eastAsia="宋体" w:cs="宋体"/>
          <w:sz w:val="24"/>
          <w:szCs w:val="24"/>
        </w:rPr>
        <w:t>（未/已）办理储量评审备案手续（如巳办理，可将储量评审备案证明作为本合同的附件之一）。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6.抵押物的评估价值：人民币</w:t>
      </w:r>
      <w:r>
        <w:rPr>
          <w:rFonts w:hint="eastAsia" w:ascii="宋体" w:hAnsi="宋体" w:eastAsia="宋体" w:cs="宋体"/>
          <w:sz w:val="24"/>
          <w:szCs w:val="24"/>
          <w:u w:val="single"/>
        </w:rPr>
        <w:t>    </w:t>
      </w:r>
      <w:r>
        <w:rPr>
          <w:rFonts w:hint="eastAsia" w:ascii="宋体" w:hAnsi="宋体" w:eastAsia="宋体" w:cs="宋体"/>
          <w:sz w:val="24"/>
          <w:szCs w:val="24"/>
        </w:rPr>
        <w:t>元整。目标矿权的价值评估报告原件见本合同附件。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二、担保的债权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1.本合同项下被担保的主债权为借款合同项下的借款本金。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2.本合同所称“到期（届满）”包括主债务履行期届满和甲方宣布提前到期的情形。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3.抵押担保的债权范围包括但不限于借款合同项下的借款本金、利息、罚息、复 利、违约金、损害赔偿金，以及甲方为实现抵押权而发生的诉讼费、财产保全费、律师费、评估费、执行费、拍卖费等其他相关费用。本合同有约定具体数额的按照约定，没有约定的依照相关单位出具给甲方的收款票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4.本合同项下的抵押权的效力及于勘查区块范围内的探矿工程、设施。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5.甲方对抵押物享有第一顺位的优先受偿权，其行使本合同项下的权利时无须 首先或同时向借款人或其他担保人追索，而可按法律规定从处置抵押物所得价款中优先受偿。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三、抵押合同的审批及备案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日内，甲乙双方共同向发证机关提交办理抵押审批及备案 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2.因办理抵押审批、备案所发生的一切费用均由乙方承担。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1.乙方向甲方陈述、保证并承诺，截止到抵押备案之曰：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物的勘查许可证是真实、合法、有效的；乙方对抵押物享有完整、无瑕疵的权利；抵押物不存在与其他矿权重叠或交叉的情形；与其他他矿权不存在现实的或潜在的矿界争议；抵押物上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（2）乙方已依法缴纳了当期的探矿权使用费和探矿权价款；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（3）乙方已按照批准的勘查设计组织施工，勘查施工作业符合国家的相关标准和规范；乙方已完成了当期的法定最低勘查投入；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（4）乙方不存在无故停工6个月以上的情况，不存在持勘查许可证采矿、非法承包、出租、转让、与他人合作开采等行为；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（5）乙方领取勘查许可证已满2年，或已在勘查作业区可供进一步勘查或者开采的矿产资源；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（6）乙方已按照有关规定汇交矿产资源勘查成果资料，不存在伪造地质资料或者在地质资料汇交中弄虚作假的行为；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依法办理了勘查用地报批手续，并付清了所需的税费；乙方与土地权利人签署的土地使用合同真实、合法、有效；乙方不存在任何违反或可能违反土地使用合同的约定的情形，土地使用合同没有被土地权利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（8）抵押备案完成后，不存在发证机关可能基于抵押备案之前因可归责于乙方的原因或行为而吊销抵押物的勘查许可证的情形；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乙方已完成了抵押所需的一切授权、批准（除发证机关的批准外）等程序；乙方设定本合同项下的抵押，不会违反其公司章程，不会违反其与其他任何第三方签署的合同。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2.乙方承诺：在抵押备案完成后，乙方仍将依法履行矿业权人的各项义务，以确保抵押物的合法、有效存续，并确保抵押物始终符合法律、法规、规章及政策规定的转让条件。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1.抵押期间，乙方应每月向甲方提交一份书面报告（以下简称定期报告），该报告应包括但不限于以下内容：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（1）乙方的生产和销售情况；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（2）贷款资金的使用情况；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（3）抵押物的勘查投入、进度、程度、成果和前景；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（4）乙方履行安全生产及环境保护义务的各项情况；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（5）与抵押物有关的各项税、费的缴纳和支付情况；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（6）可能导致抵押物不能通过年度检查或延续登记的各种因素、情况（如有）。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2.抵押期间，除本合同本条第1款所述的定期报告外，甲方还有权随时要求乙方 提供与抵押物有关的各种情况的临时报告（以下简称临时报告）。乙方应在收到甲方的该等书面要求后</w:t>
      </w:r>
      <w:r>
        <w:rPr>
          <w:rFonts w:hint="eastAsia" w:ascii="宋体" w:hAnsi="宋体" w:eastAsia="宋体" w:cs="宋体"/>
          <w:sz w:val="24"/>
          <w:szCs w:val="24"/>
          <w:u w:val="single"/>
        </w:rPr>
        <w:t>    </w:t>
      </w:r>
      <w:r>
        <w:rPr>
          <w:rFonts w:hint="eastAsia" w:ascii="宋体" w:hAnsi="宋体" w:eastAsia="宋体" w:cs="宋体"/>
          <w:sz w:val="24"/>
          <w:szCs w:val="24"/>
        </w:rPr>
        <w:t>日内向甲方提供临时报告。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3.抵押期间，抵押物存在以下情形之一的，乙方应及时向甲方作出口头或书面报告：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（1）无论何种原因，抵押物的价值可能或者已经发生实质性贬损的；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（2）抵押物难以通过年度检查或获得延续登记的；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抵押物可能或者已经被国土资源部门注销或吊销的。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4.抵押期间，乙方拟转让抵押物的，需事先向甲方提交书面报告，该书面报告应载明拟受让人姓名/名称、拟转让的价格和条件。未经甲方书面同意，乙方不得转让抵押物。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1.乙方所作的陈述、保证和承诺与实际情况有任何出入，或乙方违反了其所作的 任何陈述、保证和承诺或本合同第5条项下的报告义务的，甲方有权宣布贷款提前到期，就抵押物行使抵押权，并要求乙方承担由此给甲方造成的一切经济损失。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2.抵押期间，乙方违反或未履行其法定义务，致使抵押物不能通过年度检查、获 得延续登记，或被国土资源部门依法注销或吊销的，甲方有权宣布贷款提前到期，并要求乙方承担由此给其造成的一切经济损失。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七、抵押权的实现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1.借款合同项下的债务履行期届满（包括因借款人违约或/及抵押人违反陈述与 保证、特别约定事项等导致债务被宣布提前到期的），甲方未受清偿时，或者发生法律、法规、规章规定的甲方有权处分抵押物的情况时，甲乙双方可依法协商共同委托矿业权交易中心将抵押物进行拍卖或变卖，并以拍卖、变卖所得价款优先清偿甲方的债杈；双方不能协商一致的，甲方有权请求有管辖权的人民法院依法对抵押物进行拍卖、变卖，并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2.因本条所发生的费用均由抵押人承担，抵押权人有权从其处分抵押物所获的款项中直接划收。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3.本合同自双方法定代表人或授权代表签字、盖章之曰起成立，需要审批的合同 内容自目标矿权的抵押获得原发证机关批准后生效，无赖于审批的内容自合同成立时生效。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6546D3"/>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