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3E6" w:rsidRPr="004771CB" w:rsidRDefault="000103E6" w:rsidP="000103E6">
      <w:pPr>
        <w:pStyle w:val="3"/>
      </w:pPr>
      <w:bookmarkStart w:id="0" w:name="_GoBack"/>
      <w:r w:rsidRPr="004771CB">
        <w:t>江苏省集体林权流转合同（JSF-2015-2602）</w:t>
      </w:r>
    </w:p>
    <w:bookmarkEnd w:id="0"/>
    <w:p w:rsidR="000103E6" w:rsidRPr="004771CB" w:rsidRDefault="000103E6" w:rsidP="00FC2E96">
      <w:pPr>
        <w:widowControl/>
        <w:shd w:val="clear" w:color="auto" w:fill="FFFFFF" w:themeFill="background1"/>
        <w:wordWrap w:val="0"/>
        <w:spacing w:line="360" w:lineRule="auto"/>
        <w:ind w:firstLineChars="200" w:firstLine="480"/>
        <w:jc w:val="righ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合同编号：</w:t>
      </w:r>
      <w:r w:rsidRPr="00FC2E96">
        <w:rPr>
          <w:rFonts w:ascii="宋体" w:eastAsia="宋体" w:hAnsi="宋体" w:cs="Helvetica" w:hint="eastAsia"/>
          <w:color w:val="000000"/>
          <w:kern w:val="0"/>
          <w:sz w:val="24"/>
          <w:szCs w:val="24"/>
          <w:u w:val="single"/>
        </w:rPr>
        <w:t xml:space="preserve">          </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甲方（出让方）：</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    证件类型及编号:</w:t>
      </w:r>
      <w:r w:rsidRPr="00FC2E96">
        <w:rPr>
          <w:rFonts w:ascii="宋体" w:eastAsia="宋体" w:hAnsi="宋体" w:cs="Helvetica" w:hint="eastAsia"/>
          <w:color w:val="000000"/>
          <w:kern w:val="0"/>
          <w:sz w:val="24"/>
          <w:szCs w:val="24"/>
          <w:u w:val="single"/>
        </w:rPr>
        <w:t xml:space="preserve">         </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联系地址：</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    </w:t>
      </w:r>
      <w:r>
        <w:rPr>
          <w:rFonts w:ascii="宋体" w:eastAsia="宋体" w:hAnsi="宋体" w:cs="Helvetica" w:hint="eastAsia"/>
          <w:color w:val="000000"/>
          <w:kern w:val="0"/>
          <w:sz w:val="24"/>
          <w:szCs w:val="24"/>
        </w:rPr>
        <w:t xml:space="preserve"> </w:t>
      </w:r>
      <w:r w:rsidRPr="004771CB">
        <w:rPr>
          <w:rFonts w:ascii="宋体" w:eastAsia="宋体" w:hAnsi="宋体" w:cs="Helvetica" w:hint="eastAsia"/>
          <w:color w:val="000000"/>
          <w:kern w:val="0"/>
          <w:sz w:val="24"/>
          <w:szCs w:val="24"/>
        </w:rPr>
        <w:t>联系电话：</w:t>
      </w:r>
      <w:r w:rsidRPr="00FC2E96">
        <w:rPr>
          <w:rFonts w:ascii="宋体" w:eastAsia="宋体" w:hAnsi="宋体" w:cs="Helvetica" w:hint="eastAsia"/>
          <w:color w:val="000000"/>
          <w:kern w:val="0"/>
          <w:sz w:val="24"/>
          <w:szCs w:val="24"/>
          <w:u w:val="single"/>
        </w:rPr>
        <w:t xml:space="preserve">              </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 xml:space="preserve">经营主体类型：□农村居民 □城镇居民 </w:t>
      </w:r>
      <w:r>
        <w:rPr>
          <w:rFonts w:ascii="宋体" w:eastAsia="宋体" w:hAnsi="宋体" w:cs="Helvetica" w:hint="eastAsia"/>
          <w:color w:val="000000"/>
          <w:kern w:val="0"/>
          <w:sz w:val="24"/>
          <w:szCs w:val="24"/>
        </w:rPr>
        <w:t xml:space="preserve">   </w:t>
      </w:r>
      <w:r w:rsidRPr="004771CB">
        <w:rPr>
          <w:rFonts w:ascii="宋体" w:eastAsia="宋体" w:hAnsi="宋体" w:cs="Helvetica" w:hint="eastAsia"/>
          <w:color w:val="000000"/>
          <w:kern w:val="0"/>
          <w:sz w:val="24"/>
          <w:szCs w:val="24"/>
        </w:rPr>
        <w:t>□村集体经济组织</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□居民委员会</w:t>
      </w:r>
      <w:r>
        <w:rPr>
          <w:rFonts w:ascii="宋体" w:eastAsia="宋体" w:hAnsi="宋体" w:cs="Helvetica" w:hint="eastAsia"/>
          <w:color w:val="000000"/>
          <w:kern w:val="0"/>
          <w:sz w:val="24"/>
          <w:szCs w:val="24"/>
        </w:rPr>
        <w:t xml:space="preserve">  </w:t>
      </w:r>
      <w:r w:rsidRPr="004771CB">
        <w:rPr>
          <w:rFonts w:ascii="宋体" w:eastAsia="宋体" w:hAnsi="宋体" w:cs="Helvetica" w:hint="eastAsia"/>
          <w:color w:val="000000"/>
          <w:kern w:val="0"/>
          <w:sz w:val="24"/>
          <w:szCs w:val="24"/>
        </w:rPr>
        <w:t>□企业法人 □农民合作社 □其他</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乙方（受让方）：</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    证件类型及编号:</w:t>
      </w:r>
      <w:r w:rsidRPr="00FC2E96">
        <w:rPr>
          <w:rFonts w:ascii="宋体" w:eastAsia="宋体" w:hAnsi="宋体" w:cs="Helvetica" w:hint="eastAsia"/>
          <w:color w:val="000000"/>
          <w:kern w:val="0"/>
          <w:sz w:val="24"/>
          <w:szCs w:val="24"/>
          <w:u w:val="single"/>
        </w:rPr>
        <w:t xml:space="preserve">        </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联系地址：</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    </w:t>
      </w:r>
      <w:r>
        <w:rPr>
          <w:rFonts w:ascii="宋体" w:eastAsia="宋体" w:hAnsi="宋体" w:cs="Helvetica" w:hint="eastAsia"/>
          <w:color w:val="000000"/>
          <w:kern w:val="0"/>
          <w:sz w:val="24"/>
          <w:szCs w:val="24"/>
        </w:rPr>
        <w:t xml:space="preserve"> </w:t>
      </w:r>
      <w:r w:rsidRPr="004771CB">
        <w:rPr>
          <w:rFonts w:ascii="宋体" w:eastAsia="宋体" w:hAnsi="宋体" w:cs="Helvetica" w:hint="eastAsia"/>
          <w:color w:val="000000"/>
          <w:kern w:val="0"/>
          <w:sz w:val="24"/>
          <w:szCs w:val="24"/>
        </w:rPr>
        <w:t>联系电话：</w:t>
      </w:r>
      <w:r w:rsidRPr="00FC2E96">
        <w:rPr>
          <w:rFonts w:ascii="宋体" w:eastAsia="宋体" w:hAnsi="宋体" w:cs="Helvetica" w:hint="eastAsia"/>
          <w:color w:val="000000"/>
          <w:kern w:val="0"/>
          <w:sz w:val="24"/>
          <w:szCs w:val="24"/>
          <w:u w:val="single"/>
        </w:rPr>
        <w:t xml:space="preserve">             </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 xml:space="preserve">经营主体类型：□农村居民 □城镇居民 </w:t>
      </w:r>
      <w:r>
        <w:rPr>
          <w:rFonts w:ascii="宋体" w:eastAsia="宋体" w:hAnsi="宋体" w:cs="Helvetica" w:hint="eastAsia"/>
          <w:color w:val="000000"/>
          <w:kern w:val="0"/>
          <w:sz w:val="24"/>
          <w:szCs w:val="24"/>
        </w:rPr>
        <w:t xml:space="preserve">  </w:t>
      </w:r>
      <w:r w:rsidRPr="004771CB">
        <w:rPr>
          <w:rFonts w:ascii="宋体" w:eastAsia="宋体" w:hAnsi="宋体" w:cs="Helvetica" w:hint="eastAsia"/>
          <w:color w:val="000000"/>
          <w:kern w:val="0"/>
          <w:sz w:val="24"/>
          <w:szCs w:val="24"/>
        </w:rPr>
        <w:t>□村集体经济组织</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 xml:space="preserve">□居民委员会 </w:t>
      </w:r>
      <w:r>
        <w:rPr>
          <w:rFonts w:ascii="宋体" w:eastAsia="宋体" w:hAnsi="宋体" w:cs="Helvetica" w:hint="eastAsia"/>
          <w:color w:val="000000"/>
          <w:kern w:val="0"/>
          <w:sz w:val="24"/>
          <w:szCs w:val="24"/>
        </w:rPr>
        <w:t xml:space="preserve"> </w:t>
      </w:r>
      <w:r w:rsidRPr="004771CB">
        <w:rPr>
          <w:rFonts w:ascii="宋体" w:eastAsia="宋体" w:hAnsi="宋体" w:cs="Helvetica" w:hint="eastAsia"/>
          <w:color w:val="000000"/>
          <w:kern w:val="0"/>
          <w:sz w:val="24"/>
          <w:szCs w:val="24"/>
        </w:rPr>
        <w:t>□企业法人 □农民合作社 □其他</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为规范集体林权流转行为，维护流转当事人的合法权益，根据《中华人民共和国合同法》、《中华人民共和国农村土地承包法》、《中华人民共和国森林法》等相关法律法规，经甲乙双方共同协商，在平等自愿的基础上，订立本合同。</w:t>
      </w:r>
    </w:p>
    <w:p w:rsidR="000103E6" w:rsidRPr="004771CB" w:rsidRDefault="000103E6" w:rsidP="00FC2E96">
      <w:pPr>
        <w:widowControl/>
        <w:shd w:val="clear" w:color="auto" w:fill="FFFFFF" w:themeFill="background1"/>
        <w:wordWrap w:val="0"/>
        <w:spacing w:line="360" w:lineRule="auto"/>
        <w:ind w:firstLineChars="200" w:firstLine="482"/>
        <w:jc w:val="left"/>
        <w:rPr>
          <w:rFonts w:ascii="宋体" w:eastAsia="宋体" w:hAnsi="宋体" w:cs="Helvetica"/>
          <w:b/>
          <w:color w:val="000000"/>
          <w:kern w:val="0"/>
          <w:sz w:val="24"/>
          <w:szCs w:val="24"/>
        </w:rPr>
      </w:pPr>
      <w:r w:rsidRPr="004771CB">
        <w:rPr>
          <w:rFonts w:ascii="宋体" w:eastAsia="宋体" w:hAnsi="宋体" w:cs="Helvetica" w:hint="eastAsia"/>
          <w:b/>
          <w:color w:val="000000"/>
          <w:kern w:val="0"/>
          <w:sz w:val="24"/>
          <w:szCs w:val="24"/>
        </w:rPr>
        <w:t>第一条  特定术语和规范</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（一）本合同所称的集体林权流转是指在不改变集体林地所有权及林地用途，是生态公益林的，不改变生态公益</w:t>
      </w:r>
      <w:proofErr w:type="gramStart"/>
      <w:r w:rsidRPr="004771CB">
        <w:rPr>
          <w:rFonts w:ascii="宋体" w:eastAsia="宋体" w:hAnsi="宋体" w:cs="Helvetica" w:hint="eastAsia"/>
          <w:color w:val="000000"/>
          <w:kern w:val="0"/>
          <w:sz w:val="24"/>
          <w:szCs w:val="24"/>
        </w:rPr>
        <w:t>林性质</w:t>
      </w:r>
      <w:proofErr w:type="gramEnd"/>
      <w:r w:rsidRPr="004771CB">
        <w:rPr>
          <w:rFonts w:ascii="宋体" w:eastAsia="宋体" w:hAnsi="宋体" w:cs="Helvetica" w:hint="eastAsia"/>
          <w:color w:val="000000"/>
          <w:kern w:val="0"/>
          <w:sz w:val="24"/>
          <w:szCs w:val="24"/>
        </w:rPr>
        <w:t>的前提下，林权权利人将其依法取得的林木所有权、使用权或者林地经营权，依法全部或部分转移给其他公民、法人及其他组织的行为。</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（二）集体林权流转应当遵循依法自愿、公平公正和诚实守信原则，任何组织和个人不得强迫或者阻碍林权流转，流转的期限不得超过承包期的剩余期限。</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（三）通过家庭承包取得的林权，采取转让方式流转的，应当经发包方同意；采取转包、出租、互换或者其他方式流转的，应当报发包方备案。</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四）集体统一经营管理的林权流转给本集体经济组织以外的单位或者个人的，流转方案应当在本集体经济组织内提前公示，经本集体经济组织成员会议三分之二以上成员同意或者村民代表会议三分之二以上村民代表同意后报乡</w:t>
      </w:r>
      <w:r w:rsidRPr="004771CB">
        <w:rPr>
          <w:rFonts w:ascii="宋体" w:eastAsia="宋体" w:hAnsi="宋体" w:cs="Helvetica" w:hint="eastAsia"/>
          <w:color w:val="000000"/>
          <w:kern w:val="0"/>
          <w:sz w:val="24"/>
          <w:szCs w:val="24"/>
        </w:rPr>
        <w:lastRenderedPageBreak/>
        <w:t>（镇）人民政府批准。村集体经济组织应当对受让方的资信情况和经营能力进行审查后，再签订合同。</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（五）林权采取互换、转让方式流转，当事人要求权属变更登记的，应当向县级以上地方人民政府申请登记。</w:t>
      </w:r>
    </w:p>
    <w:p w:rsidR="000103E6" w:rsidRPr="004771CB" w:rsidRDefault="000103E6" w:rsidP="00FC2E96">
      <w:pPr>
        <w:widowControl/>
        <w:shd w:val="clear" w:color="auto" w:fill="FFFFFF" w:themeFill="background1"/>
        <w:wordWrap w:val="0"/>
        <w:spacing w:line="360" w:lineRule="auto"/>
        <w:ind w:firstLineChars="200" w:firstLine="482"/>
        <w:jc w:val="left"/>
        <w:rPr>
          <w:rFonts w:ascii="宋体" w:eastAsia="宋体" w:hAnsi="宋体" w:cs="Helvetica"/>
          <w:b/>
          <w:color w:val="000000"/>
          <w:kern w:val="0"/>
          <w:sz w:val="24"/>
          <w:szCs w:val="24"/>
        </w:rPr>
      </w:pPr>
      <w:r w:rsidRPr="004771CB">
        <w:rPr>
          <w:rFonts w:ascii="宋体" w:eastAsia="宋体" w:hAnsi="宋体" w:cs="Helvetica" w:hint="eastAsia"/>
          <w:b/>
          <w:color w:val="000000"/>
          <w:kern w:val="0"/>
          <w:sz w:val="24"/>
          <w:szCs w:val="24"/>
        </w:rPr>
        <w:t>第二条  流转标的物及流转</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（一）预定流转林权的林权证书号（可另附件）：</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，以林权证登记面积为准，共计</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亩，其中公益林</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亩，商品林</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亩。</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（二）甲方现通过□转包 □出租 □互换 □转让 □入股 □作为出资、合作条件 □其他</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方式流转给乙方，乙方对其受让的林地、林木应当依法保护利用。</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（三）甲方将□林地经营权 □林木所有权 □林木使用权流转给乙方。</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（四）流转林地上的附属建筑和资产情况及处置方式（可另附件）：</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（五）林权流转期限从</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年</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月</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日起至</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年</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月</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日止。甲方应于</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年</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月</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日之前将林地、林木交付乙方。</w:t>
      </w:r>
    </w:p>
    <w:p w:rsidR="000103E6" w:rsidRPr="004771CB" w:rsidRDefault="000103E6" w:rsidP="00FC2E96">
      <w:pPr>
        <w:widowControl/>
        <w:shd w:val="clear" w:color="auto" w:fill="FFFFFF" w:themeFill="background1"/>
        <w:wordWrap w:val="0"/>
        <w:spacing w:line="360" w:lineRule="auto"/>
        <w:ind w:firstLineChars="200" w:firstLine="482"/>
        <w:jc w:val="left"/>
        <w:rPr>
          <w:rFonts w:ascii="宋体" w:eastAsia="宋体" w:hAnsi="宋体" w:cs="Helvetica"/>
          <w:b/>
          <w:color w:val="000000"/>
          <w:kern w:val="0"/>
          <w:sz w:val="24"/>
          <w:szCs w:val="24"/>
        </w:rPr>
      </w:pPr>
      <w:r w:rsidRPr="004771CB">
        <w:rPr>
          <w:rFonts w:ascii="宋体" w:eastAsia="宋体" w:hAnsi="宋体" w:cs="Helvetica" w:hint="eastAsia"/>
          <w:b/>
          <w:color w:val="000000"/>
          <w:kern w:val="0"/>
          <w:sz w:val="24"/>
          <w:szCs w:val="24"/>
        </w:rPr>
        <w:t>第三条  流转价款及支付方式</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（一）以资金进行计价（单位：元人民币）：</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1．一次性付款方式。林地经营权流转价款按每年每亩为</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元，面积</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亩，共计为</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元，如林地上的林木一并转让的，林木所有权流转价款按每年每亩</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元，共计</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元，支付时间为</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年</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月</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日。</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2．分期付款方式。共分为</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期，每期</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年，每期林地流转价款递增</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%。合同生效后</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日内由乙方向甲方一次性支付第一期的流转价款</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元，以及林地上的林木转让款</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元，共</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元。以后每</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年于当年</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月</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日前由乙方向甲方支付下一期的林地流转价款。</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（二）以实物或者实物折</w:t>
      </w:r>
      <w:proofErr w:type="gramStart"/>
      <w:r w:rsidRPr="004771CB">
        <w:rPr>
          <w:rFonts w:ascii="宋体" w:eastAsia="宋体" w:hAnsi="宋体" w:cs="Helvetica" w:hint="eastAsia"/>
          <w:color w:val="000000"/>
          <w:kern w:val="0"/>
          <w:sz w:val="24"/>
          <w:szCs w:val="24"/>
        </w:rPr>
        <w:t>资进行</w:t>
      </w:r>
      <w:proofErr w:type="gramEnd"/>
      <w:r w:rsidRPr="004771CB">
        <w:rPr>
          <w:rFonts w:ascii="宋体" w:eastAsia="宋体" w:hAnsi="宋体" w:cs="Helvetica" w:hint="eastAsia"/>
          <w:color w:val="000000"/>
          <w:kern w:val="0"/>
          <w:sz w:val="24"/>
          <w:szCs w:val="24"/>
        </w:rPr>
        <w:t>计价或者其他方式：</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（三）公益林流转的，森林生态效益补偿资金由□甲方□乙方受偿，或者</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lastRenderedPageBreak/>
        <w:t>（四）乙方须在签订合同之前向甲方支付</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元作为合同定金，定金在流转合同期满后</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日内一次性返还。</w:t>
      </w:r>
    </w:p>
    <w:p w:rsidR="000103E6" w:rsidRPr="004771CB" w:rsidRDefault="000103E6" w:rsidP="00FC2E96">
      <w:pPr>
        <w:widowControl/>
        <w:shd w:val="clear" w:color="auto" w:fill="FFFFFF" w:themeFill="background1"/>
        <w:wordWrap w:val="0"/>
        <w:spacing w:line="360" w:lineRule="auto"/>
        <w:ind w:firstLineChars="200" w:firstLine="482"/>
        <w:jc w:val="left"/>
        <w:rPr>
          <w:rFonts w:ascii="宋体" w:eastAsia="宋体" w:hAnsi="宋体" w:cs="Helvetica"/>
          <w:b/>
          <w:color w:val="000000"/>
          <w:kern w:val="0"/>
          <w:sz w:val="24"/>
          <w:szCs w:val="24"/>
        </w:rPr>
      </w:pPr>
      <w:r w:rsidRPr="004771CB">
        <w:rPr>
          <w:rFonts w:ascii="宋体" w:eastAsia="宋体" w:hAnsi="宋体" w:cs="Helvetica" w:hint="eastAsia"/>
          <w:b/>
          <w:color w:val="000000"/>
          <w:kern w:val="0"/>
          <w:sz w:val="24"/>
          <w:szCs w:val="24"/>
        </w:rPr>
        <w:t>第四条  甲方的权利和义务</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（一）有权依法获得流转收益，有权要求乙方按合同规定缴交林权流转价款。监督乙方依照合同约定的用途合理利用开发和保护林地、林木。</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（二）有权在本合同约定的流转林地期限届满后收回流转林地经营权。</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（三）所提供的林地林木权属应属于甲方并清晰、合法，无权属纠纷和经济纠纷。如在流转后发现原转出的林地林木存在权属纠纷或经济纠纷的，由甲方负责处理并承担相应责任。</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（四）提供所流转林地范围的全国统一式样的林权证、原转出方合法的集体决议纪录或与集体经济组织签订的原承包、流转经营合同等证明材料。</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（五）不干涉和破坏乙方的生产经营活动。协助乙方做好护林防火和林区治安管理工作。协助乙方申办林地林木权属登记或变更登记、林木采伐手续，有关费用由乙方承担。</w:t>
      </w:r>
    </w:p>
    <w:p w:rsidR="000103E6" w:rsidRPr="004771CB" w:rsidRDefault="000103E6" w:rsidP="00FC2E96">
      <w:pPr>
        <w:widowControl/>
        <w:shd w:val="clear" w:color="auto" w:fill="FFFFFF" w:themeFill="background1"/>
        <w:wordWrap w:val="0"/>
        <w:spacing w:line="360" w:lineRule="auto"/>
        <w:ind w:firstLineChars="200" w:firstLine="482"/>
        <w:jc w:val="left"/>
        <w:rPr>
          <w:rFonts w:ascii="宋体" w:eastAsia="宋体" w:hAnsi="宋体" w:cs="Helvetica"/>
          <w:b/>
          <w:color w:val="000000"/>
          <w:kern w:val="0"/>
          <w:sz w:val="24"/>
          <w:szCs w:val="24"/>
        </w:rPr>
      </w:pPr>
      <w:r w:rsidRPr="004771CB">
        <w:rPr>
          <w:rFonts w:ascii="宋体" w:eastAsia="宋体" w:hAnsi="宋体" w:cs="Helvetica" w:hint="eastAsia"/>
          <w:b/>
          <w:color w:val="000000"/>
          <w:kern w:val="0"/>
          <w:sz w:val="24"/>
          <w:szCs w:val="24"/>
        </w:rPr>
        <w:t>第五条  乙方的权利和义务</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（一）依法享有受让林地使用、收益的权利，有权自主组织生产经营和处置产品。</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（二）按合同约定及时支付流转价款。如该流转林地被依法征收、征用的，有权依法按规定获得相应的补偿。</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（三）依法按规定申办林地林木权属登记或变更登记、林木采伐审批手续，不得非法砍伐林木。</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（四）应当做好造林培育，其采伐迹地应在当年或者次年内完成造林更新，不得闲置丢荒，并保护好生态环境和水资源。</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五）不得自行或准许他人在流转林内进行毁林开垦、采石、挖沙、取土等给林地造成损害的行为，在流转林地内发生毁林和乱占滥用林地行为时，应采取积极措施予以制止，并及时向有关部门报告。依法做好护林防火、林业有害生物防治、保护野生动植物资源等工作。</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lastRenderedPageBreak/>
        <w:t>（六）应当严格按照国家和本地林业管理规定开发利用，不得擅自改变林地用途，受让的是公益林的，不得改变公益林性质，不得破坏林业综合生产能力。</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（七）对所流转的林地上未列入流转协议的水系、道路、建筑设施等农村集体资产应协助甲方做好管理和维护工作，如需使用或变更必须征得甲方同意。</w:t>
      </w:r>
    </w:p>
    <w:p w:rsidR="000103E6" w:rsidRPr="004771CB" w:rsidRDefault="000103E6" w:rsidP="00FC2E96">
      <w:pPr>
        <w:widowControl/>
        <w:shd w:val="clear" w:color="auto" w:fill="FFFFFF" w:themeFill="background1"/>
        <w:wordWrap w:val="0"/>
        <w:spacing w:line="360" w:lineRule="auto"/>
        <w:ind w:firstLineChars="200" w:firstLine="482"/>
        <w:jc w:val="left"/>
        <w:rPr>
          <w:rFonts w:ascii="宋体" w:eastAsia="宋体" w:hAnsi="宋体" w:cs="Helvetica"/>
          <w:b/>
          <w:color w:val="000000"/>
          <w:kern w:val="0"/>
          <w:sz w:val="24"/>
          <w:szCs w:val="24"/>
        </w:rPr>
      </w:pPr>
      <w:r w:rsidRPr="004771CB">
        <w:rPr>
          <w:rFonts w:ascii="宋体" w:eastAsia="宋体" w:hAnsi="宋体" w:cs="Helvetica" w:hint="eastAsia"/>
          <w:b/>
          <w:color w:val="000000"/>
          <w:kern w:val="0"/>
          <w:sz w:val="24"/>
          <w:szCs w:val="24"/>
        </w:rPr>
        <w:t>第六条  合同的变更、解除和终止</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（一）在流转期内，乙方不得擅自将林地再次流转，如乙方确实需要再次流转的，必须经甲方同意，并依法办理相关手续。</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（二）合同有效期间，因不可抗力因素致使合同全部不能履行时，本合同自动终止，甲方将合同终止日至流转到期日的期限内已收取的林权</w:t>
      </w:r>
      <w:proofErr w:type="gramStart"/>
      <w:r w:rsidRPr="004771CB">
        <w:rPr>
          <w:rFonts w:ascii="宋体" w:eastAsia="宋体" w:hAnsi="宋体" w:cs="Helvetica" w:hint="eastAsia"/>
          <w:color w:val="000000"/>
          <w:kern w:val="0"/>
          <w:sz w:val="24"/>
          <w:szCs w:val="24"/>
        </w:rPr>
        <w:t>流转款</w:t>
      </w:r>
      <w:proofErr w:type="gramEnd"/>
      <w:r w:rsidRPr="004771CB">
        <w:rPr>
          <w:rFonts w:ascii="宋体" w:eastAsia="宋体" w:hAnsi="宋体" w:cs="Helvetica" w:hint="eastAsia"/>
          <w:color w:val="000000"/>
          <w:kern w:val="0"/>
          <w:sz w:val="24"/>
          <w:szCs w:val="24"/>
        </w:rPr>
        <w:t>退还给乙方；致使合同部分不能履行的，其他部分继续履行，流转价款作相应调整。</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（三）合同期满后，如乙方继续经营该流转林地，必须在合同期满前90日内书面向甲方提出申请。如乙方不再继续流转经营，在合同期满后</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日内将原流转的林地交还给甲方，乙方必须将原流转经营林地的林木妥善处理。未采伐林木的处理约定为</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（四）合同终止或解除后，原由乙方修建的道路、灌溉渠等设施，处置方式为</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；修建的房屋及其他可拆卸设施，处置方式为</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w:t>
      </w:r>
    </w:p>
    <w:p w:rsidR="000103E6" w:rsidRPr="004771CB" w:rsidRDefault="000103E6" w:rsidP="00FC2E96">
      <w:pPr>
        <w:widowControl/>
        <w:shd w:val="clear" w:color="auto" w:fill="FFFFFF" w:themeFill="background1"/>
        <w:wordWrap w:val="0"/>
        <w:spacing w:line="360" w:lineRule="auto"/>
        <w:ind w:firstLineChars="200" w:firstLine="482"/>
        <w:jc w:val="left"/>
        <w:rPr>
          <w:rFonts w:ascii="宋体" w:eastAsia="宋体" w:hAnsi="宋体" w:cs="Helvetica"/>
          <w:b/>
          <w:color w:val="000000"/>
          <w:kern w:val="0"/>
          <w:sz w:val="24"/>
          <w:szCs w:val="24"/>
        </w:rPr>
      </w:pPr>
      <w:r w:rsidRPr="004771CB">
        <w:rPr>
          <w:rFonts w:ascii="宋体" w:eastAsia="宋体" w:hAnsi="宋体" w:cs="Helvetica" w:hint="eastAsia"/>
          <w:b/>
          <w:color w:val="000000"/>
          <w:kern w:val="0"/>
          <w:sz w:val="24"/>
          <w:szCs w:val="24"/>
        </w:rPr>
        <w:t>第七条  特殊情况下的利益分配及资源处置</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林权流转期间林地被征收、征用时利益分配</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w:t>
      </w:r>
    </w:p>
    <w:p w:rsidR="000103E6" w:rsidRPr="004771CB" w:rsidRDefault="000103E6" w:rsidP="00FC2E96">
      <w:pPr>
        <w:widowControl/>
        <w:shd w:val="clear" w:color="auto" w:fill="FFFFFF" w:themeFill="background1"/>
        <w:wordWrap w:val="0"/>
        <w:spacing w:line="360" w:lineRule="auto"/>
        <w:ind w:firstLineChars="200" w:firstLine="482"/>
        <w:jc w:val="left"/>
        <w:rPr>
          <w:rFonts w:ascii="宋体" w:eastAsia="宋体" w:hAnsi="宋体" w:cs="Helvetica"/>
          <w:b/>
          <w:color w:val="000000"/>
          <w:kern w:val="0"/>
          <w:sz w:val="24"/>
          <w:szCs w:val="24"/>
        </w:rPr>
      </w:pPr>
      <w:r w:rsidRPr="004771CB">
        <w:rPr>
          <w:rFonts w:ascii="宋体" w:eastAsia="宋体" w:hAnsi="宋体" w:cs="Helvetica" w:hint="eastAsia"/>
          <w:b/>
          <w:color w:val="000000"/>
          <w:kern w:val="0"/>
          <w:sz w:val="24"/>
          <w:szCs w:val="24"/>
        </w:rPr>
        <w:t>第八条  违约责任</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（一）如甲方违约致使合同不能履行，须向乙方双倍返还定金；如乙方违约致使合同不能履行，所交付定金不予退还。因违约给对方造成损失的，违约方还应承担赔偿责任。</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（二）甲方应按合同规定按时向乙方交付林地，逾期一日应向乙方支付应缴纳的流转价款的</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‰作为滞纳金。逾期</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日，乙方有权解除合同，甲方承担违约责任。</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lastRenderedPageBreak/>
        <w:t>（三）甲方流转的林地手续不合法，或林地林木权属不清产生权属纠纷或经济纠纷的，致使合同全部或部分不能履行，或给乙方造成其他损失的，甲方应承担违约责任。甲方违反合同约定擅自干涉和破坏乙方的生产经营,致使乙方无法进行正常的生产经营活动的，乙方有权单方解除合同，甲方应承担违约责任。</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（四）乙方应按照合同规定按时足额向甲方支付林地、林木流转价款，逾期一日乙方应向甲方支付本期（年）应付流转价款的</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‰作为滞纳金。逾期</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日，甲方有权单方解除合同，乙方应承担违约责任。</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（五）自宜林地造林绿化约定期满</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日后，乙方不履行造林绿化约定的，甲方有权无偿收回未造林绿化的林地。</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六）乙方给流转林地造成损害，或者擅自改变林地用途或者造成森林资源严重破坏，经县级以上林业主管部门确认后，甲方有权要求乙方赔偿违约损失、有权单方解除合同，收回该林地经营使用权，所收取的定金不予退还。</w:t>
      </w:r>
    </w:p>
    <w:p w:rsidR="000103E6" w:rsidRPr="004771CB" w:rsidRDefault="000103E6" w:rsidP="00FC2E96">
      <w:pPr>
        <w:widowControl/>
        <w:shd w:val="clear" w:color="auto" w:fill="FFFFFF" w:themeFill="background1"/>
        <w:wordWrap w:val="0"/>
        <w:spacing w:line="360" w:lineRule="auto"/>
        <w:ind w:firstLineChars="200" w:firstLine="482"/>
        <w:jc w:val="left"/>
        <w:rPr>
          <w:rFonts w:ascii="宋体" w:eastAsia="宋体" w:hAnsi="宋体" w:cs="Helvetica"/>
          <w:b/>
          <w:color w:val="000000"/>
          <w:kern w:val="0"/>
          <w:sz w:val="24"/>
          <w:szCs w:val="24"/>
        </w:rPr>
      </w:pPr>
      <w:r w:rsidRPr="004771CB">
        <w:rPr>
          <w:rFonts w:ascii="宋体" w:eastAsia="宋体" w:hAnsi="宋体" w:cs="Helvetica" w:hint="eastAsia"/>
          <w:b/>
          <w:color w:val="000000"/>
          <w:kern w:val="0"/>
          <w:sz w:val="24"/>
          <w:szCs w:val="24"/>
        </w:rPr>
        <w:t>第九条  合同争议的解决方式</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因本合同的订立、效力、履行、变更及终止等发生争议时，双方当事人可以通过协商解决，也可以请求村民委员会（居民委员会）、乡（镇）人民政府（街道办事处）等调解解决。当事人不愿协商、调解或者协商、调解不成的，约定采用如下方式解决：</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□提请当地农村土地仲裁机构仲裁□向有权管辖的人民法院提起诉讼。</w:t>
      </w:r>
    </w:p>
    <w:p w:rsidR="000103E6" w:rsidRPr="004771CB" w:rsidRDefault="000103E6" w:rsidP="00FC2E96">
      <w:pPr>
        <w:widowControl/>
        <w:shd w:val="clear" w:color="auto" w:fill="FFFFFF" w:themeFill="background1"/>
        <w:wordWrap w:val="0"/>
        <w:spacing w:line="360" w:lineRule="auto"/>
        <w:ind w:firstLineChars="200" w:firstLine="482"/>
        <w:jc w:val="left"/>
        <w:rPr>
          <w:rFonts w:ascii="宋体" w:eastAsia="宋体" w:hAnsi="宋体" w:cs="Helvetica"/>
          <w:b/>
          <w:color w:val="000000"/>
          <w:kern w:val="0"/>
          <w:sz w:val="24"/>
          <w:szCs w:val="24"/>
        </w:rPr>
      </w:pPr>
      <w:r w:rsidRPr="004771CB">
        <w:rPr>
          <w:rFonts w:ascii="宋体" w:eastAsia="宋体" w:hAnsi="宋体" w:cs="Helvetica" w:hint="eastAsia"/>
          <w:b/>
          <w:color w:val="000000"/>
          <w:kern w:val="0"/>
          <w:sz w:val="24"/>
          <w:szCs w:val="24"/>
        </w:rPr>
        <w:t>第十条  附则</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（一）本合同未尽事宜，经出让方、受让方协商一致后可签订补充协议。补充协议与本合同具有同等法律效力。</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补充条款（可另附件）：</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（二）本合同自当事人签字盖章起生效。本合同一式</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份，由出让方、受让方、林地所有权的集体经济组织、县级林业主管部门、</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w:t>
      </w:r>
      <w:r w:rsidRPr="00FC2E96">
        <w:rPr>
          <w:rFonts w:ascii="宋体" w:eastAsia="宋体" w:hAnsi="宋体" w:cs="Helvetica" w:hint="eastAsia"/>
          <w:color w:val="000000"/>
          <w:kern w:val="0"/>
          <w:sz w:val="24"/>
          <w:szCs w:val="24"/>
          <w:u w:val="single"/>
        </w:rPr>
        <w:t xml:space="preserve">         </w:t>
      </w:r>
      <w:r w:rsidRPr="004771CB">
        <w:rPr>
          <w:rFonts w:ascii="宋体" w:eastAsia="宋体" w:hAnsi="宋体" w:cs="Helvetica" w:hint="eastAsia"/>
          <w:color w:val="000000"/>
          <w:kern w:val="0"/>
          <w:sz w:val="24"/>
          <w:szCs w:val="24"/>
        </w:rPr>
        <w:t>各执一份。</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0103E6" w:rsidRPr="00615473" w:rsidTr="00615473">
        <w:tc>
          <w:tcPr>
            <w:tcW w:w="4261" w:type="dxa"/>
          </w:tcPr>
          <w:p w:rsidR="000103E6" w:rsidRPr="00615473" w:rsidRDefault="000103E6" w:rsidP="00FC2E96">
            <w:pPr>
              <w:widowControl/>
              <w:wordWrap w:val="0"/>
              <w:spacing w:line="360" w:lineRule="auto"/>
              <w:jc w:val="left"/>
              <w:rPr>
                <w:rFonts w:ascii="宋体" w:eastAsia="宋体" w:hAnsi="宋体" w:cs="Helvetica"/>
                <w:color w:val="000000"/>
                <w:kern w:val="0"/>
              </w:rPr>
            </w:pPr>
            <w:r w:rsidRPr="00615473">
              <w:rPr>
                <w:rFonts w:ascii="宋体" w:eastAsia="宋体" w:hAnsi="宋体" w:cs="Helvetica" w:hint="eastAsia"/>
                <w:color w:val="000000"/>
                <w:kern w:val="0"/>
              </w:rPr>
              <w:t>甲方盖章（签字）：</w:t>
            </w:r>
            <w:r w:rsidRPr="00615473">
              <w:rPr>
                <w:rFonts w:ascii="宋体" w:eastAsia="宋体" w:hAnsi="宋体" w:cs="Helvetica"/>
                <w:color w:val="000000"/>
                <w:kern w:val="0"/>
              </w:rPr>
              <w:t xml:space="preserve"> </w:t>
            </w:r>
          </w:p>
        </w:tc>
        <w:tc>
          <w:tcPr>
            <w:tcW w:w="4261" w:type="dxa"/>
          </w:tcPr>
          <w:p w:rsidR="000103E6" w:rsidRPr="00615473" w:rsidRDefault="000103E6" w:rsidP="00FC2E96">
            <w:pPr>
              <w:widowControl/>
              <w:wordWrap w:val="0"/>
              <w:spacing w:line="360" w:lineRule="auto"/>
              <w:jc w:val="left"/>
              <w:rPr>
                <w:rFonts w:ascii="宋体" w:eastAsia="宋体" w:hAnsi="宋体" w:cs="Helvetica"/>
                <w:color w:val="000000"/>
                <w:kern w:val="0"/>
              </w:rPr>
            </w:pPr>
            <w:r w:rsidRPr="00615473">
              <w:rPr>
                <w:rFonts w:ascii="宋体" w:eastAsia="宋体" w:hAnsi="宋体" w:cs="Helvetica"/>
                <w:color w:val="000000"/>
                <w:kern w:val="0"/>
              </w:rPr>
              <w:t>乙方盖章（签字）：</w:t>
            </w:r>
          </w:p>
        </w:tc>
      </w:tr>
      <w:tr w:rsidR="000103E6" w:rsidRPr="00615473" w:rsidTr="00615473">
        <w:tc>
          <w:tcPr>
            <w:tcW w:w="4261" w:type="dxa"/>
          </w:tcPr>
          <w:p w:rsidR="000103E6" w:rsidRPr="00615473" w:rsidRDefault="000103E6" w:rsidP="00FC2E96">
            <w:pPr>
              <w:widowControl/>
              <w:wordWrap w:val="0"/>
              <w:spacing w:line="360" w:lineRule="auto"/>
              <w:jc w:val="left"/>
              <w:rPr>
                <w:rFonts w:ascii="宋体" w:eastAsia="宋体" w:hAnsi="宋体" w:cs="Helvetica"/>
                <w:color w:val="000000"/>
                <w:kern w:val="0"/>
              </w:rPr>
            </w:pPr>
            <w:r w:rsidRPr="00615473">
              <w:rPr>
                <w:rFonts w:ascii="宋体" w:eastAsia="宋体" w:hAnsi="宋体" w:cs="Helvetica" w:hint="eastAsia"/>
                <w:color w:val="000000"/>
                <w:kern w:val="0"/>
              </w:rPr>
              <w:t>法定代表（委托代理人）签字：</w:t>
            </w:r>
          </w:p>
        </w:tc>
        <w:tc>
          <w:tcPr>
            <w:tcW w:w="4261" w:type="dxa"/>
          </w:tcPr>
          <w:p w:rsidR="000103E6" w:rsidRPr="00615473" w:rsidRDefault="000103E6" w:rsidP="00FC2E96">
            <w:pPr>
              <w:widowControl/>
              <w:wordWrap w:val="0"/>
              <w:spacing w:line="360" w:lineRule="auto"/>
              <w:jc w:val="left"/>
              <w:rPr>
                <w:rFonts w:ascii="宋体" w:eastAsia="宋体" w:hAnsi="宋体" w:cs="Helvetica"/>
                <w:color w:val="000000"/>
                <w:kern w:val="0"/>
              </w:rPr>
            </w:pPr>
            <w:r w:rsidRPr="00615473">
              <w:rPr>
                <w:rFonts w:ascii="宋体" w:eastAsia="宋体" w:hAnsi="宋体" w:cs="Helvetica"/>
                <w:color w:val="000000"/>
                <w:kern w:val="0"/>
              </w:rPr>
              <w:t>法定代表（委托代理人）签字：</w:t>
            </w:r>
          </w:p>
        </w:tc>
      </w:tr>
      <w:tr w:rsidR="000103E6" w:rsidRPr="00615473" w:rsidTr="00615473">
        <w:tc>
          <w:tcPr>
            <w:tcW w:w="4261" w:type="dxa"/>
          </w:tcPr>
          <w:p w:rsidR="000103E6" w:rsidRPr="00615473" w:rsidRDefault="000103E6" w:rsidP="00FC2E96">
            <w:pPr>
              <w:widowControl/>
              <w:wordWrap w:val="0"/>
              <w:spacing w:line="360" w:lineRule="auto"/>
              <w:jc w:val="left"/>
              <w:rPr>
                <w:rFonts w:ascii="宋体" w:eastAsia="宋体" w:hAnsi="宋体" w:cs="Helvetica"/>
                <w:color w:val="000000"/>
                <w:kern w:val="0"/>
              </w:rPr>
            </w:pPr>
            <w:r w:rsidRPr="00615473">
              <w:rPr>
                <w:rFonts w:ascii="宋体" w:eastAsia="宋体" w:hAnsi="宋体" w:cs="Helvetica" w:hint="eastAsia"/>
                <w:color w:val="000000"/>
                <w:kern w:val="0"/>
              </w:rPr>
              <w:lastRenderedPageBreak/>
              <w:t>签约日期：</w:t>
            </w:r>
            <w:r w:rsidRPr="00FC2E96">
              <w:rPr>
                <w:rFonts w:ascii="宋体" w:eastAsia="宋体" w:hAnsi="宋体" w:cs="Helvetica"/>
                <w:color w:val="000000"/>
                <w:kern w:val="0"/>
                <w:u w:val="single"/>
              </w:rPr>
              <w:t xml:space="preserve">     </w:t>
            </w:r>
            <w:r w:rsidRPr="00615473">
              <w:rPr>
                <w:rFonts w:ascii="宋体" w:eastAsia="宋体" w:hAnsi="宋体" w:cs="Helvetica"/>
                <w:color w:val="000000"/>
                <w:kern w:val="0"/>
              </w:rPr>
              <w:t>年</w:t>
            </w:r>
            <w:r w:rsidRPr="00FC2E96">
              <w:rPr>
                <w:rFonts w:ascii="宋体" w:eastAsia="宋体" w:hAnsi="宋体" w:cs="Helvetica"/>
                <w:color w:val="000000"/>
                <w:kern w:val="0"/>
                <w:u w:val="single"/>
              </w:rPr>
              <w:t xml:space="preserve">   </w:t>
            </w:r>
            <w:r w:rsidRPr="00615473">
              <w:rPr>
                <w:rFonts w:ascii="宋体" w:eastAsia="宋体" w:hAnsi="宋体" w:cs="Helvetica"/>
                <w:color w:val="000000"/>
                <w:kern w:val="0"/>
              </w:rPr>
              <w:t>月</w:t>
            </w:r>
            <w:r w:rsidRPr="00FC2E96">
              <w:rPr>
                <w:rFonts w:ascii="宋体" w:eastAsia="宋体" w:hAnsi="宋体" w:cs="Helvetica"/>
                <w:color w:val="000000"/>
                <w:kern w:val="0"/>
                <w:u w:val="single"/>
              </w:rPr>
              <w:t xml:space="preserve">    </w:t>
            </w:r>
            <w:r w:rsidRPr="00615473">
              <w:rPr>
                <w:rFonts w:ascii="宋体" w:eastAsia="宋体" w:hAnsi="宋体" w:cs="Helvetica"/>
                <w:color w:val="000000"/>
                <w:kern w:val="0"/>
              </w:rPr>
              <w:t>日</w:t>
            </w:r>
          </w:p>
        </w:tc>
        <w:tc>
          <w:tcPr>
            <w:tcW w:w="4261" w:type="dxa"/>
          </w:tcPr>
          <w:p w:rsidR="000103E6" w:rsidRPr="00615473" w:rsidRDefault="000103E6" w:rsidP="00FC2E96">
            <w:pPr>
              <w:widowControl/>
              <w:wordWrap w:val="0"/>
              <w:spacing w:line="360" w:lineRule="auto"/>
              <w:jc w:val="left"/>
              <w:rPr>
                <w:rFonts w:ascii="宋体" w:eastAsia="宋体" w:hAnsi="宋体" w:cs="Helvetica"/>
                <w:color w:val="000000"/>
                <w:kern w:val="0"/>
              </w:rPr>
            </w:pPr>
            <w:r w:rsidRPr="00615473">
              <w:rPr>
                <w:rFonts w:ascii="宋体" w:eastAsia="宋体" w:hAnsi="宋体" w:cs="Helvetica"/>
                <w:color w:val="000000"/>
                <w:kern w:val="0"/>
              </w:rPr>
              <w:t>签约日期：</w:t>
            </w:r>
            <w:r w:rsidRPr="00FC2E96">
              <w:rPr>
                <w:rFonts w:ascii="宋体" w:eastAsia="宋体" w:hAnsi="宋体" w:cs="Helvetica"/>
                <w:color w:val="000000"/>
                <w:kern w:val="0"/>
                <w:u w:val="single"/>
              </w:rPr>
              <w:t xml:space="preserve">     </w:t>
            </w:r>
            <w:r w:rsidRPr="00615473">
              <w:rPr>
                <w:rFonts w:ascii="宋体" w:eastAsia="宋体" w:hAnsi="宋体" w:cs="Helvetica"/>
                <w:color w:val="000000"/>
                <w:kern w:val="0"/>
              </w:rPr>
              <w:t>年</w:t>
            </w:r>
            <w:r w:rsidRPr="00FC2E96">
              <w:rPr>
                <w:rFonts w:ascii="宋体" w:eastAsia="宋体" w:hAnsi="宋体" w:cs="Helvetica"/>
                <w:color w:val="000000"/>
                <w:kern w:val="0"/>
                <w:u w:val="single"/>
              </w:rPr>
              <w:t xml:space="preserve">    </w:t>
            </w:r>
            <w:r w:rsidRPr="00615473">
              <w:rPr>
                <w:rFonts w:ascii="宋体" w:eastAsia="宋体" w:hAnsi="宋体" w:cs="Helvetica"/>
                <w:color w:val="000000"/>
                <w:kern w:val="0"/>
              </w:rPr>
              <w:t>月</w:t>
            </w:r>
            <w:r w:rsidRPr="00FC2E96">
              <w:rPr>
                <w:rFonts w:ascii="宋体" w:eastAsia="宋体" w:hAnsi="宋体" w:cs="Helvetica"/>
                <w:color w:val="000000"/>
                <w:kern w:val="0"/>
                <w:u w:val="single"/>
              </w:rPr>
              <w:t xml:space="preserve">   </w:t>
            </w:r>
            <w:r w:rsidRPr="00615473">
              <w:rPr>
                <w:rFonts w:ascii="宋体" w:eastAsia="宋体" w:hAnsi="宋体" w:cs="Helvetica"/>
                <w:color w:val="000000"/>
                <w:kern w:val="0"/>
              </w:rPr>
              <w:t>日</w:t>
            </w:r>
          </w:p>
        </w:tc>
      </w:tr>
      <w:tr w:rsidR="000103E6" w:rsidRPr="00615473" w:rsidTr="00615473">
        <w:tc>
          <w:tcPr>
            <w:tcW w:w="4261" w:type="dxa"/>
          </w:tcPr>
          <w:p w:rsidR="000103E6" w:rsidRPr="00615473" w:rsidRDefault="000103E6" w:rsidP="00FC2E96">
            <w:pPr>
              <w:widowControl/>
              <w:wordWrap w:val="0"/>
              <w:spacing w:line="360" w:lineRule="auto"/>
              <w:jc w:val="left"/>
              <w:rPr>
                <w:rFonts w:ascii="宋体" w:eastAsia="宋体" w:hAnsi="宋体" w:cs="Helvetica"/>
                <w:color w:val="000000"/>
                <w:kern w:val="0"/>
              </w:rPr>
            </w:pPr>
            <w:proofErr w:type="gramStart"/>
            <w:r w:rsidRPr="00615473">
              <w:rPr>
                <w:rFonts w:ascii="宋体" w:eastAsia="宋体" w:hAnsi="宋体" w:cs="Helvetica" w:hint="eastAsia"/>
                <w:color w:val="000000"/>
                <w:kern w:val="0"/>
              </w:rPr>
              <w:t>鉴证</w:t>
            </w:r>
            <w:proofErr w:type="gramEnd"/>
            <w:r w:rsidRPr="00615473">
              <w:rPr>
                <w:rFonts w:ascii="宋体" w:eastAsia="宋体" w:hAnsi="宋体" w:cs="Helvetica" w:hint="eastAsia"/>
                <w:color w:val="000000"/>
                <w:kern w:val="0"/>
              </w:rPr>
              <w:t>单位：（签章）</w:t>
            </w:r>
          </w:p>
        </w:tc>
        <w:tc>
          <w:tcPr>
            <w:tcW w:w="4261" w:type="dxa"/>
          </w:tcPr>
          <w:p w:rsidR="000103E6" w:rsidRPr="00615473" w:rsidRDefault="000103E6" w:rsidP="00FC2E96">
            <w:pPr>
              <w:widowControl/>
              <w:wordWrap w:val="0"/>
              <w:spacing w:line="360" w:lineRule="auto"/>
              <w:jc w:val="left"/>
              <w:rPr>
                <w:rFonts w:ascii="宋体" w:eastAsia="宋体" w:hAnsi="宋体" w:cs="Helvetica"/>
                <w:color w:val="000000"/>
                <w:kern w:val="0"/>
              </w:rPr>
            </w:pPr>
            <w:proofErr w:type="gramStart"/>
            <w:r w:rsidRPr="00615473">
              <w:rPr>
                <w:rFonts w:ascii="宋体" w:eastAsia="宋体" w:hAnsi="宋体" w:cs="Helvetica"/>
                <w:color w:val="000000"/>
                <w:kern w:val="0"/>
              </w:rPr>
              <w:t>鉴证</w:t>
            </w:r>
            <w:proofErr w:type="gramEnd"/>
            <w:r w:rsidRPr="00615473">
              <w:rPr>
                <w:rFonts w:ascii="宋体" w:eastAsia="宋体" w:hAnsi="宋体" w:cs="Helvetica"/>
                <w:color w:val="000000"/>
                <w:kern w:val="0"/>
              </w:rPr>
              <w:t>人：（签章）</w:t>
            </w:r>
          </w:p>
        </w:tc>
      </w:tr>
    </w:tbl>
    <w:p w:rsidR="000103E6" w:rsidRPr="00615473" w:rsidRDefault="000103E6" w:rsidP="00FC2E96">
      <w:pPr>
        <w:widowControl/>
        <w:shd w:val="clear" w:color="auto" w:fill="FFFFFF" w:themeFill="background1"/>
        <w:wordWrap w:val="0"/>
        <w:spacing w:beforeLines="100" w:before="312" w:line="360" w:lineRule="auto"/>
        <w:ind w:firstLineChars="200" w:firstLine="482"/>
        <w:jc w:val="left"/>
        <w:rPr>
          <w:rFonts w:ascii="宋体" w:eastAsia="宋体" w:hAnsi="宋体" w:cs="Helvetica"/>
          <w:b/>
          <w:color w:val="000000"/>
          <w:kern w:val="0"/>
          <w:sz w:val="24"/>
          <w:szCs w:val="24"/>
        </w:rPr>
      </w:pPr>
      <w:r w:rsidRPr="00615473">
        <w:rPr>
          <w:rFonts w:ascii="宋体" w:eastAsia="宋体" w:hAnsi="宋体" w:cs="Helvetica" w:hint="eastAsia"/>
          <w:b/>
          <w:color w:val="000000"/>
          <w:kern w:val="0"/>
          <w:sz w:val="24"/>
          <w:szCs w:val="24"/>
        </w:rPr>
        <w:t>附件：</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1．甲、乙双方（负责人）身份证明复印件；</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2．流转林地四至范围附图；</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3．流转林权基本情况信息；</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4．甲方《林权证》复印件；</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5．属集体统一经营林地对本村、组外承包的应提供：依法经本集体经济组织成员会议三分之二以上成员同意或者村民代表会议三分之二以上村民代表同意对外承包的票</w:t>
      </w:r>
      <w:proofErr w:type="gramStart"/>
      <w:r w:rsidRPr="004771CB">
        <w:rPr>
          <w:rFonts w:ascii="宋体" w:eastAsia="宋体" w:hAnsi="宋体" w:cs="Helvetica" w:hint="eastAsia"/>
          <w:color w:val="000000"/>
          <w:kern w:val="0"/>
          <w:sz w:val="24"/>
          <w:szCs w:val="24"/>
        </w:rPr>
        <w:t>决记录</w:t>
      </w:r>
      <w:proofErr w:type="gramEnd"/>
      <w:r w:rsidRPr="004771CB">
        <w:rPr>
          <w:rFonts w:ascii="宋体" w:eastAsia="宋体" w:hAnsi="宋体" w:cs="Helvetica" w:hint="eastAsia"/>
          <w:color w:val="000000"/>
          <w:kern w:val="0"/>
          <w:sz w:val="24"/>
          <w:szCs w:val="24"/>
        </w:rPr>
        <w:t>复印件和镇（乡）政府批准意见书；</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6．</w:t>
      </w:r>
      <w:proofErr w:type="gramStart"/>
      <w:r w:rsidRPr="004771CB">
        <w:rPr>
          <w:rFonts w:ascii="宋体" w:eastAsia="宋体" w:hAnsi="宋体" w:cs="Helvetica" w:hint="eastAsia"/>
          <w:color w:val="000000"/>
          <w:kern w:val="0"/>
          <w:sz w:val="24"/>
          <w:szCs w:val="24"/>
        </w:rPr>
        <w:t>属再次</w:t>
      </w:r>
      <w:proofErr w:type="gramEnd"/>
      <w:r w:rsidRPr="004771CB">
        <w:rPr>
          <w:rFonts w:ascii="宋体" w:eastAsia="宋体" w:hAnsi="宋体" w:cs="Helvetica" w:hint="eastAsia"/>
          <w:color w:val="000000"/>
          <w:kern w:val="0"/>
          <w:sz w:val="24"/>
          <w:szCs w:val="24"/>
        </w:rPr>
        <w:t>流转的，出让方应提供原出让方同意流转的书面意见的相关证明材料；</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7．其他：</w:t>
      </w:r>
    </w:p>
    <w:p w:rsidR="000103E6" w:rsidRPr="00615473" w:rsidRDefault="000103E6" w:rsidP="00FC2E96">
      <w:pPr>
        <w:widowControl/>
        <w:shd w:val="clear" w:color="auto" w:fill="FFFFFF" w:themeFill="background1"/>
        <w:wordWrap w:val="0"/>
        <w:spacing w:line="360" w:lineRule="auto"/>
        <w:ind w:firstLineChars="200" w:firstLine="482"/>
        <w:jc w:val="left"/>
        <w:rPr>
          <w:rFonts w:ascii="宋体" w:eastAsia="宋体" w:hAnsi="宋体" w:cs="Helvetica"/>
          <w:b/>
          <w:color w:val="000000"/>
          <w:kern w:val="0"/>
          <w:sz w:val="24"/>
          <w:szCs w:val="24"/>
        </w:rPr>
      </w:pPr>
      <w:r w:rsidRPr="00615473">
        <w:rPr>
          <w:rFonts w:ascii="宋体" w:eastAsia="宋体" w:hAnsi="宋体" w:cs="Helvetica" w:hint="eastAsia"/>
          <w:b/>
          <w:color w:val="000000"/>
          <w:kern w:val="0"/>
          <w:sz w:val="24"/>
          <w:szCs w:val="24"/>
        </w:rPr>
        <w:t>附件</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流转林权基本情况信息</w:t>
      </w:r>
    </w:p>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t>预定流转林地、林木交付现状：</w:t>
      </w:r>
      <w:r w:rsidRPr="00FC2E96">
        <w:rPr>
          <w:rFonts w:ascii="宋体" w:eastAsia="宋体" w:hAnsi="宋体" w:cs="Helvetica" w:hint="eastAsia"/>
          <w:color w:val="000000"/>
          <w:kern w:val="0"/>
          <w:sz w:val="24"/>
          <w:szCs w:val="24"/>
          <w:u w:val="single"/>
        </w:rPr>
        <w:t xml:space="preserve">                   </w:t>
      </w:r>
    </w:p>
    <w:tbl>
      <w:tblPr>
        <w:tblW w:w="5000" w:type="pct"/>
        <w:jc w:val="center"/>
        <w:tblCellMar>
          <w:left w:w="0" w:type="dxa"/>
          <w:right w:w="0" w:type="dxa"/>
        </w:tblCellMar>
        <w:tblLook w:val="04A0" w:firstRow="1" w:lastRow="0" w:firstColumn="1" w:lastColumn="0" w:noHBand="0" w:noVBand="1"/>
      </w:tblPr>
      <w:tblGrid>
        <w:gridCol w:w="746"/>
        <w:gridCol w:w="1031"/>
        <w:gridCol w:w="1129"/>
        <w:gridCol w:w="973"/>
        <w:gridCol w:w="797"/>
        <w:gridCol w:w="741"/>
        <w:gridCol w:w="723"/>
        <w:gridCol w:w="741"/>
        <w:gridCol w:w="1405"/>
      </w:tblGrid>
      <w:tr w:rsidR="000103E6" w:rsidRPr="004771CB" w:rsidTr="00FC2E96">
        <w:trPr>
          <w:trHeight w:val="470"/>
          <w:jc w:val="center"/>
        </w:trPr>
        <w:tc>
          <w:tcPr>
            <w:tcW w:w="4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序号</w:t>
            </w:r>
          </w:p>
        </w:tc>
        <w:tc>
          <w:tcPr>
            <w:tcW w:w="622"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地块</w:t>
            </w:r>
          </w:p>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名称</w:t>
            </w:r>
          </w:p>
        </w:tc>
        <w:tc>
          <w:tcPr>
            <w:tcW w:w="681"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林权证</w:t>
            </w:r>
          </w:p>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编号</w:t>
            </w:r>
          </w:p>
        </w:tc>
        <w:tc>
          <w:tcPr>
            <w:tcW w:w="587"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面积</w:t>
            </w:r>
          </w:p>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(亩)</w:t>
            </w:r>
          </w:p>
        </w:tc>
        <w:tc>
          <w:tcPr>
            <w:tcW w:w="1811"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四至界线</w:t>
            </w:r>
          </w:p>
        </w:tc>
        <w:tc>
          <w:tcPr>
            <w:tcW w:w="848"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GPS拐点坐标</w:t>
            </w:r>
          </w:p>
        </w:tc>
      </w:tr>
      <w:tr w:rsidR="000103E6" w:rsidRPr="004771CB" w:rsidTr="00FC2E96">
        <w:trPr>
          <w:trHeight w:val="411"/>
          <w:jc w:val="center"/>
        </w:trPr>
        <w:tc>
          <w:tcPr>
            <w:tcW w:w="450" w:type="pct"/>
            <w:vMerge/>
            <w:tcBorders>
              <w:top w:val="single" w:sz="8" w:space="0" w:color="auto"/>
              <w:left w:val="single" w:sz="8" w:space="0" w:color="auto"/>
              <w:bottom w:val="single" w:sz="8" w:space="0" w:color="auto"/>
              <w:right w:val="single" w:sz="8" w:space="0" w:color="auto"/>
            </w:tcBorders>
            <w:vAlign w:val="center"/>
            <w:hideMark/>
          </w:tcPr>
          <w:p w:rsidR="000103E6" w:rsidRPr="004771CB" w:rsidRDefault="000103E6" w:rsidP="00FC2E96">
            <w:pPr>
              <w:widowControl/>
              <w:shd w:val="clear" w:color="auto" w:fill="FFFFFF" w:themeFill="background1"/>
              <w:wordWrap w:val="0"/>
              <w:spacing w:line="360" w:lineRule="auto"/>
              <w:jc w:val="left"/>
              <w:rPr>
                <w:rFonts w:ascii="宋体" w:eastAsia="宋体" w:hAnsi="宋体" w:cs="宋体"/>
                <w:kern w:val="0"/>
                <w:sz w:val="24"/>
                <w:szCs w:val="24"/>
              </w:rPr>
            </w:pPr>
          </w:p>
        </w:tc>
        <w:tc>
          <w:tcPr>
            <w:tcW w:w="622" w:type="pct"/>
            <w:vMerge/>
            <w:tcBorders>
              <w:top w:val="single" w:sz="8" w:space="0" w:color="auto"/>
              <w:left w:val="nil"/>
              <w:bottom w:val="single" w:sz="8" w:space="0" w:color="auto"/>
              <w:right w:val="single" w:sz="8" w:space="0" w:color="auto"/>
            </w:tcBorders>
            <w:vAlign w:val="center"/>
            <w:hideMark/>
          </w:tcPr>
          <w:p w:rsidR="000103E6" w:rsidRPr="004771CB" w:rsidRDefault="000103E6" w:rsidP="00FC2E96">
            <w:pPr>
              <w:widowControl/>
              <w:shd w:val="clear" w:color="auto" w:fill="FFFFFF" w:themeFill="background1"/>
              <w:wordWrap w:val="0"/>
              <w:spacing w:line="360" w:lineRule="auto"/>
              <w:jc w:val="left"/>
              <w:rPr>
                <w:rFonts w:ascii="宋体" w:eastAsia="宋体" w:hAnsi="宋体" w:cs="宋体"/>
                <w:kern w:val="0"/>
                <w:sz w:val="24"/>
                <w:szCs w:val="24"/>
              </w:rPr>
            </w:pPr>
          </w:p>
        </w:tc>
        <w:tc>
          <w:tcPr>
            <w:tcW w:w="681" w:type="pct"/>
            <w:vMerge/>
            <w:tcBorders>
              <w:top w:val="single" w:sz="8" w:space="0" w:color="auto"/>
              <w:left w:val="nil"/>
              <w:bottom w:val="single" w:sz="8" w:space="0" w:color="auto"/>
              <w:right w:val="single" w:sz="8" w:space="0" w:color="auto"/>
            </w:tcBorders>
            <w:vAlign w:val="center"/>
            <w:hideMark/>
          </w:tcPr>
          <w:p w:rsidR="000103E6" w:rsidRPr="004771CB" w:rsidRDefault="000103E6" w:rsidP="00FC2E96">
            <w:pPr>
              <w:widowControl/>
              <w:shd w:val="clear" w:color="auto" w:fill="FFFFFF" w:themeFill="background1"/>
              <w:wordWrap w:val="0"/>
              <w:spacing w:line="360" w:lineRule="auto"/>
              <w:jc w:val="left"/>
              <w:rPr>
                <w:rFonts w:ascii="宋体" w:eastAsia="宋体" w:hAnsi="宋体" w:cs="宋体"/>
                <w:kern w:val="0"/>
                <w:sz w:val="24"/>
                <w:szCs w:val="24"/>
              </w:rPr>
            </w:pPr>
          </w:p>
        </w:tc>
        <w:tc>
          <w:tcPr>
            <w:tcW w:w="587" w:type="pct"/>
            <w:vMerge/>
            <w:tcBorders>
              <w:top w:val="single" w:sz="8" w:space="0" w:color="auto"/>
              <w:left w:val="nil"/>
              <w:bottom w:val="single" w:sz="8" w:space="0" w:color="auto"/>
              <w:right w:val="single" w:sz="8" w:space="0" w:color="auto"/>
            </w:tcBorders>
            <w:vAlign w:val="center"/>
            <w:hideMark/>
          </w:tcPr>
          <w:p w:rsidR="000103E6" w:rsidRPr="004771CB" w:rsidRDefault="000103E6" w:rsidP="00FC2E96">
            <w:pPr>
              <w:widowControl/>
              <w:shd w:val="clear" w:color="auto" w:fill="FFFFFF" w:themeFill="background1"/>
              <w:wordWrap w:val="0"/>
              <w:spacing w:line="360" w:lineRule="auto"/>
              <w:jc w:val="left"/>
              <w:rPr>
                <w:rFonts w:ascii="宋体" w:eastAsia="宋体" w:hAnsi="宋体" w:cs="宋体"/>
                <w:kern w:val="0"/>
                <w:sz w:val="24"/>
                <w:szCs w:val="24"/>
              </w:rPr>
            </w:pPr>
          </w:p>
        </w:tc>
        <w:tc>
          <w:tcPr>
            <w:tcW w:w="4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东</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南</w:t>
            </w:r>
          </w:p>
        </w:tc>
        <w:tc>
          <w:tcPr>
            <w:tcW w:w="43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西</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北</w:t>
            </w:r>
          </w:p>
        </w:tc>
        <w:tc>
          <w:tcPr>
            <w:tcW w:w="848" w:type="pct"/>
            <w:vMerge/>
            <w:tcBorders>
              <w:top w:val="single" w:sz="8" w:space="0" w:color="auto"/>
              <w:left w:val="nil"/>
              <w:bottom w:val="single" w:sz="8" w:space="0" w:color="auto"/>
              <w:right w:val="single" w:sz="8" w:space="0" w:color="auto"/>
            </w:tcBorders>
            <w:vAlign w:val="center"/>
            <w:hideMark/>
          </w:tcPr>
          <w:p w:rsidR="000103E6" w:rsidRPr="004771CB" w:rsidRDefault="000103E6" w:rsidP="00FC2E96">
            <w:pPr>
              <w:widowControl/>
              <w:shd w:val="clear" w:color="auto" w:fill="FFFFFF" w:themeFill="background1"/>
              <w:wordWrap w:val="0"/>
              <w:spacing w:line="360" w:lineRule="auto"/>
              <w:jc w:val="left"/>
              <w:rPr>
                <w:rFonts w:ascii="宋体" w:eastAsia="宋体" w:hAnsi="宋体" w:cs="宋体"/>
                <w:kern w:val="0"/>
                <w:sz w:val="24"/>
                <w:szCs w:val="24"/>
              </w:rPr>
            </w:pPr>
          </w:p>
        </w:tc>
      </w:tr>
      <w:tr w:rsidR="000103E6" w:rsidRPr="004771CB" w:rsidTr="00FC2E96">
        <w:trPr>
          <w:trHeight w:val="680"/>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1</w:t>
            </w:r>
          </w:p>
        </w:tc>
        <w:tc>
          <w:tcPr>
            <w:tcW w:w="622"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6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58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3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848"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r>
      <w:tr w:rsidR="000103E6" w:rsidRPr="004771CB" w:rsidTr="00FC2E96">
        <w:trPr>
          <w:trHeight w:val="680"/>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2</w:t>
            </w:r>
          </w:p>
        </w:tc>
        <w:tc>
          <w:tcPr>
            <w:tcW w:w="622"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6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58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3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848"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r>
      <w:tr w:rsidR="000103E6" w:rsidRPr="004771CB" w:rsidTr="00FC2E96">
        <w:trPr>
          <w:trHeight w:val="680"/>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3</w:t>
            </w:r>
          </w:p>
        </w:tc>
        <w:tc>
          <w:tcPr>
            <w:tcW w:w="622"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6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58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3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848"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r>
      <w:tr w:rsidR="000103E6" w:rsidRPr="004771CB" w:rsidTr="00FC2E96">
        <w:trPr>
          <w:trHeight w:val="680"/>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4</w:t>
            </w:r>
          </w:p>
        </w:tc>
        <w:tc>
          <w:tcPr>
            <w:tcW w:w="622"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6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58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3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848"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r>
      <w:tr w:rsidR="000103E6" w:rsidRPr="004771CB" w:rsidTr="00FC2E96">
        <w:trPr>
          <w:trHeight w:val="680"/>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5</w:t>
            </w:r>
          </w:p>
        </w:tc>
        <w:tc>
          <w:tcPr>
            <w:tcW w:w="622"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6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58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3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848"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r>
      <w:tr w:rsidR="000103E6" w:rsidRPr="004771CB" w:rsidTr="00FC2E96">
        <w:trPr>
          <w:trHeight w:val="680"/>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6</w:t>
            </w:r>
          </w:p>
        </w:tc>
        <w:tc>
          <w:tcPr>
            <w:tcW w:w="622"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6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58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3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848"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r>
      <w:tr w:rsidR="000103E6" w:rsidRPr="004771CB" w:rsidTr="00FC2E96">
        <w:trPr>
          <w:trHeight w:val="680"/>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w:t>
            </w:r>
          </w:p>
        </w:tc>
        <w:tc>
          <w:tcPr>
            <w:tcW w:w="622"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6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58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3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4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c>
          <w:tcPr>
            <w:tcW w:w="848" w:type="pct"/>
            <w:tcBorders>
              <w:top w:val="nil"/>
              <w:left w:val="nil"/>
              <w:bottom w:val="single" w:sz="8" w:space="0" w:color="auto"/>
              <w:right w:val="single" w:sz="8" w:space="0" w:color="auto"/>
            </w:tcBorders>
            <w:tcMar>
              <w:top w:w="0" w:type="dxa"/>
              <w:left w:w="108" w:type="dxa"/>
              <w:bottom w:w="0" w:type="dxa"/>
              <w:right w:w="108" w:type="dxa"/>
            </w:tcMar>
            <w:hideMark/>
          </w:tcPr>
          <w:p w:rsidR="000103E6" w:rsidRPr="004771CB" w:rsidRDefault="000103E6" w:rsidP="00FC2E96">
            <w:pPr>
              <w:widowControl/>
              <w:shd w:val="clear" w:color="auto" w:fill="FFFFFF" w:themeFill="background1"/>
              <w:wordWrap w:val="0"/>
              <w:spacing w:line="360" w:lineRule="auto"/>
              <w:jc w:val="center"/>
              <w:rPr>
                <w:rFonts w:ascii="宋体" w:eastAsia="宋体" w:hAnsi="宋体" w:cs="宋体"/>
                <w:kern w:val="0"/>
                <w:sz w:val="24"/>
                <w:szCs w:val="24"/>
              </w:rPr>
            </w:pPr>
            <w:r w:rsidRPr="004771CB">
              <w:rPr>
                <w:rFonts w:ascii="宋体" w:eastAsia="宋体" w:hAnsi="宋体" w:cs="宋体" w:hint="eastAsia"/>
                <w:color w:val="000000"/>
                <w:kern w:val="0"/>
                <w:sz w:val="24"/>
                <w:szCs w:val="24"/>
              </w:rPr>
              <w:t> </w:t>
            </w:r>
          </w:p>
        </w:tc>
      </w:tr>
    </w:tbl>
    <w:p w:rsidR="000103E6" w:rsidRPr="004771CB" w:rsidRDefault="000103E6" w:rsidP="00FC2E96">
      <w:pPr>
        <w:widowControl/>
        <w:shd w:val="clear" w:color="auto" w:fill="FFFFFF" w:themeFill="background1"/>
        <w:wordWrap w:val="0"/>
        <w:spacing w:line="360" w:lineRule="auto"/>
        <w:ind w:firstLineChars="200" w:firstLine="480"/>
        <w:jc w:val="left"/>
        <w:rPr>
          <w:rFonts w:ascii="宋体" w:eastAsia="宋体" w:hAnsi="宋体" w:cs="Helvetica"/>
          <w:color w:val="000000"/>
          <w:kern w:val="0"/>
          <w:sz w:val="24"/>
          <w:szCs w:val="24"/>
        </w:rPr>
      </w:pPr>
      <w:r w:rsidRPr="004771CB">
        <w:rPr>
          <w:rFonts w:ascii="宋体" w:eastAsia="宋体" w:hAnsi="宋体" w:cs="Helvetica" w:hint="eastAsia"/>
          <w:color w:val="000000"/>
          <w:kern w:val="0"/>
          <w:sz w:val="24"/>
          <w:szCs w:val="24"/>
        </w:rPr>
        <w:lastRenderedPageBreak/>
        <w:t>预定流转林地上的建筑及附着物现状：</w:t>
      </w:r>
      <w:r w:rsidRPr="00FC2E96">
        <w:rPr>
          <w:rFonts w:ascii="宋体" w:eastAsia="宋体" w:hAnsi="宋体" w:cs="Helvetica" w:hint="eastAsia"/>
          <w:color w:val="000000"/>
          <w:kern w:val="0"/>
          <w:sz w:val="24"/>
          <w:szCs w:val="24"/>
          <w:u w:val="single"/>
        </w:rPr>
        <w:t xml:space="preserve">                    </w:t>
      </w:r>
    </w:p>
    <w:sectPr w:rsidR="000103E6" w:rsidRPr="004771CB"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汉鼎简仿宋">
    <w:altName w:val="宋体"/>
    <w:charset w:val="86"/>
    <w:family w:val="modern"/>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03E6"/>
    <w:rsid w:val="000121A0"/>
    <w:rsid w:val="00013607"/>
    <w:rsid w:val="00017533"/>
    <w:rsid w:val="00017DE0"/>
    <w:rsid w:val="000251B9"/>
    <w:rsid w:val="00030B85"/>
    <w:rsid w:val="00091C4C"/>
    <w:rsid w:val="000A27E0"/>
    <w:rsid w:val="000A6DE1"/>
    <w:rsid w:val="000C41D8"/>
    <w:rsid w:val="000C588B"/>
    <w:rsid w:val="000E489D"/>
    <w:rsid w:val="000E7DA0"/>
    <w:rsid w:val="00105731"/>
    <w:rsid w:val="00122E16"/>
    <w:rsid w:val="001A1685"/>
    <w:rsid w:val="001A5CB3"/>
    <w:rsid w:val="00202EB3"/>
    <w:rsid w:val="0021305C"/>
    <w:rsid w:val="0021737C"/>
    <w:rsid w:val="0022769C"/>
    <w:rsid w:val="00241A84"/>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B2135"/>
    <w:rsid w:val="003C5724"/>
    <w:rsid w:val="003C6BCB"/>
    <w:rsid w:val="003D3A25"/>
    <w:rsid w:val="004126F0"/>
    <w:rsid w:val="00416627"/>
    <w:rsid w:val="004566BA"/>
    <w:rsid w:val="004848CF"/>
    <w:rsid w:val="0049000B"/>
    <w:rsid w:val="004A6134"/>
    <w:rsid w:val="004B7EB0"/>
    <w:rsid w:val="004C5B24"/>
    <w:rsid w:val="004C5FF1"/>
    <w:rsid w:val="004F7845"/>
    <w:rsid w:val="00526F9D"/>
    <w:rsid w:val="00530E73"/>
    <w:rsid w:val="00531AA5"/>
    <w:rsid w:val="00536473"/>
    <w:rsid w:val="00562A42"/>
    <w:rsid w:val="00572F3B"/>
    <w:rsid w:val="0057791F"/>
    <w:rsid w:val="00596CB2"/>
    <w:rsid w:val="00597623"/>
    <w:rsid w:val="005A28A3"/>
    <w:rsid w:val="005A3D17"/>
    <w:rsid w:val="005A4426"/>
    <w:rsid w:val="005A5FF8"/>
    <w:rsid w:val="005C4EA0"/>
    <w:rsid w:val="005C641D"/>
    <w:rsid w:val="005E0BF9"/>
    <w:rsid w:val="00641405"/>
    <w:rsid w:val="006451EA"/>
    <w:rsid w:val="00647B3A"/>
    <w:rsid w:val="00651170"/>
    <w:rsid w:val="00654977"/>
    <w:rsid w:val="0067559C"/>
    <w:rsid w:val="00675F24"/>
    <w:rsid w:val="00681286"/>
    <w:rsid w:val="006929CE"/>
    <w:rsid w:val="006D2A21"/>
    <w:rsid w:val="006D459B"/>
    <w:rsid w:val="006D6630"/>
    <w:rsid w:val="006E579F"/>
    <w:rsid w:val="00702D1A"/>
    <w:rsid w:val="00711239"/>
    <w:rsid w:val="007206B1"/>
    <w:rsid w:val="00723F69"/>
    <w:rsid w:val="00725F83"/>
    <w:rsid w:val="007442E6"/>
    <w:rsid w:val="00765395"/>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E337B"/>
    <w:rsid w:val="008F5CF8"/>
    <w:rsid w:val="008F6C91"/>
    <w:rsid w:val="00943663"/>
    <w:rsid w:val="009473BE"/>
    <w:rsid w:val="009527A2"/>
    <w:rsid w:val="00956920"/>
    <w:rsid w:val="00960B1D"/>
    <w:rsid w:val="00962879"/>
    <w:rsid w:val="0096348C"/>
    <w:rsid w:val="009739B3"/>
    <w:rsid w:val="0099143A"/>
    <w:rsid w:val="009921E5"/>
    <w:rsid w:val="00992FA2"/>
    <w:rsid w:val="009C1E7A"/>
    <w:rsid w:val="009C4241"/>
    <w:rsid w:val="009C73C1"/>
    <w:rsid w:val="009D3F72"/>
    <w:rsid w:val="009D710A"/>
    <w:rsid w:val="009D7807"/>
    <w:rsid w:val="009E3505"/>
    <w:rsid w:val="00A26483"/>
    <w:rsid w:val="00A32B1A"/>
    <w:rsid w:val="00A4762C"/>
    <w:rsid w:val="00A63F30"/>
    <w:rsid w:val="00A64E68"/>
    <w:rsid w:val="00A678CC"/>
    <w:rsid w:val="00AA40B8"/>
    <w:rsid w:val="00AD6B3E"/>
    <w:rsid w:val="00AE0A99"/>
    <w:rsid w:val="00B168AB"/>
    <w:rsid w:val="00B364A5"/>
    <w:rsid w:val="00B47F13"/>
    <w:rsid w:val="00B53C9E"/>
    <w:rsid w:val="00B7336C"/>
    <w:rsid w:val="00B759DC"/>
    <w:rsid w:val="00B778F1"/>
    <w:rsid w:val="00B901A6"/>
    <w:rsid w:val="00B93FBA"/>
    <w:rsid w:val="00B978A5"/>
    <w:rsid w:val="00BB3AFD"/>
    <w:rsid w:val="00BB4454"/>
    <w:rsid w:val="00BE3B0B"/>
    <w:rsid w:val="00C11882"/>
    <w:rsid w:val="00C22AC6"/>
    <w:rsid w:val="00C35A1F"/>
    <w:rsid w:val="00C411CE"/>
    <w:rsid w:val="00C41540"/>
    <w:rsid w:val="00C72A14"/>
    <w:rsid w:val="00C73EF9"/>
    <w:rsid w:val="00C85FE8"/>
    <w:rsid w:val="00CE1FEC"/>
    <w:rsid w:val="00D10FB9"/>
    <w:rsid w:val="00D20EEF"/>
    <w:rsid w:val="00D32460"/>
    <w:rsid w:val="00D34393"/>
    <w:rsid w:val="00D367CB"/>
    <w:rsid w:val="00D500A3"/>
    <w:rsid w:val="00D55C28"/>
    <w:rsid w:val="00D9495E"/>
    <w:rsid w:val="00DB7651"/>
    <w:rsid w:val="00DC15F4"/>
    <w:rsid w:val="00DD21C0"/>
    <w:rsid w:val="00DD700F"/>
    <w:rsid w:val="00DF0AEB"/>
    <w:rsid w:val="00DF3951"/>
    <w:rsid w:val="00DF710D"/>
    <w:rsid w:val="00E572EA"/>
    <w:rsid w:val="00E67252"/>
    <w:rsid w:val="00E9203E"/>
    <w:rsid w:val="00E956A9"/>
    <w:rsid w:val="00EA5CE7"/>
    <w:rsid w:val="00EA7844"/>
    <w:rsid w:val="00EB368E"/>
    <w:rsid w:val="00EB529E"/>
    <w:rsid w:val="00EB6040"/>
    <w:rsid w:val="00EC0054"/>
    <w:rsid w:val="00EC11D2"/>
    <w:rsid w:val="00EC436D"/>
    <w:rsid w:val="00ED3593"/>
    <w:rsid w:val="00ED614A"/>
    <w:rsid w:val="00EE2424"/>
    <w:rsid w:val="00F139E3"/>
    <w:rsid w:val="00F217AF"/>
    <w:rsid w:val="00F30A51"/>
    <w:rsid w:val="00F37BDA"/>
    <w:rsid w:val="00F37E62"/>
    <w:rsid w:val="00F70B0F"/>
    <w:rsid w:val="00F716A7"/>
    <w:rsid w:val="00FB517D"/>
    <w:rsid w:val="00FD24DB"/>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 w:type="paragraph" w:customStyle="1" w:styleId="Char1">
    <w:name w:val="Char1"/>
    <w:basedOn w:val="a"/>
    <w:autoRedefine/>
    <w:rsid w:val="00526F9D"/>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Char3CharChar">
    <w:name w:val="Char Char3 Char Char"/>
    <w:basedOn w:val="aff2"/>
    <w:rsid w:val="00526F9D"/>
    <w:rPr>
      <w:szCs w:val="20"/>
    </w:rPr>
  </w:style>
  <w:style w:type="paragraph" w:styleId="aff2">
    <w:name w:val="Document Map"/>
    <w:basedOn w:val="a"/>
    <w:link w:val="aff3"/>
    <w:semiHidden/>
    <w:rsid w:val="00526F9D"/>
    <w:pPr>
      <w:shd w:val="clear" w:color="auto" w:fill="000080"/>
    </w:pPr>
    <w:rPr>
      <w:rFonts w:ascii="Times New Roman" w:eastAsia="宋体" w:hAnsi="Times New Roman" w:cs="Times New Roman"/>
      <w:szCs w:val="24"/>
    </w:rPr>
  </w:style>
  <w:style w:type="character" w:customStyle="1" w:styleId="aff3">
    <w:name w:val="文档结构图 字符"/>
    <w:basedOn w:val="a0"/>
    <w:link w:val="aff2"/>
    <w:semiHidden/>
    <w:rsid w:val="00526F9D"/>
    <w:rPr>
      <w:rFonts w:ascii="Times New Roman" w:eastAsia="宋体" w:hAnsi="Times New Roman" w:cs="Times New Roman"/>
      <w:szCs w:val="24"/>
      <w:shd w:val="clear" w:color="auto" w:fill="000080"/>
    </w:rPr>
  </w:style>
  <w:style w:type="paragraph" w:customStyle="1" w:styleId="CharCharCharCharCharCharCharCharCharCharCharCharChar">
    <w:name w:val="Char Char Char Char Char Char Char Char Char Char Char Char Char"/>
    <w:basedOn w:val="a"/>
    <w:rsid w:val="00526F9D"/>
    <w:pPr>
      <w:widowControl/>
      <w:spacing w:after="160" w:line="240" w:lineRule="exact"/>
      <w:jc w:val="left"/>
    </w:pPr>
    <w:rPr>
      <w:rFonts w:ascii="Arial" w:eastAsia="Times New Roman" w:hAnsi="Arial" w:cs="Verdana"/>
      <w:b/>
      <w:kern w:val="0"/>
      <w:sz w:val="24"/>
      <w:szCs w:val="24"/>
      <w:lang w:eastAsia="en-US"/>
    </w:rPr>
  </w:style>
  <w:style w:type="paragraph" w:customStyle="1" w:styleId="aff4">
    <w:name w:val="线型"/>
    <w:basedOn w:val="a"/>
    <w:rsid w:val="00F716A7"/>
    <w:pPr>
      <w:autoSpaceDE w:val="0"/>
      <w:autoSpaceDN w:val="0"/>
      <w:adjustRightInd w:val="0"/>
      <w:jc w:val="center"/>
    </w:pPr>
    <w:rPr>
      <w:rFonts w:ascii="汉鼎简仿宋" w:eastAsia="汉鼎简仿宋" w:hAnsi="Times New Roman" w:cs="Times New Roman"/>
      <w:snapToGrid w:val="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4421">
      <w:bodyDiv w:val="1"/>
      <w:marLeft w:val="0"/>
      <w:marRight w:val="0"/>
      <w:marTop w:val="0"/>
      <w:marBottom w:val="0"/>
      <w:divBdr>
        <w:top w:val="none" w:sz="0" w:space="0" w:color="auto"/>
        <w:left w:val="none" w:sz="0" w:space="0" w:color="auto"/>
        <w:bottom w:val="none" w:sz="0" w:space="0" w:color="auto"/>
        <w:right w:val="none" w:sz="0" w:space="0" w:color="auto"/>
      </w:divBdr>
      <w:divsChild>
        <w:div w:id="39549207">
          <w:marLeft w:val="0"/>
          <w:marRight w:val="0"/>
          <w:marTop w:val="75"/>
          <w:marBottom w:val="0"/>
          <w:divBdr>
            <w:top w:val="none" w:sz="0" w:space="0" w:color="auto"/>
            <w:left w:val="none" w:sz="0" w:space="0" w:color="auto"/>
            <w:bottom w:val="none" w:sz="0" w:space="0" w:color="auto"/>
            <w:right w:val="none" w:sz="0" w:space="0" w:color="auto"/>
          </w:divBdr>
          <w:divsChild>
            <w:div w:id="1368680552">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614481682">
      <w:bodyDiv w:val="1"/>
      <w:marLeft w:val="0"/>
      <w:marRight w:val="0"/>
      <w:marTop w:val="0"/>
      <w:marBottom w:val="0"/>
      <w:divBdr>
        <w:top w:val="none" w:sz="0" w:space="0" w:color="auto"/>
        <w:left w:val="none" w:sz="0" w:space="0" w:color="auto"/>
        <w:bottom w:val="none" w:sz="0" w:space="0" w:color="auto"/>
        <w:right w:val="none" w:sz="0" w:space="0" w:color="auto"/>
      </w:divBdr>
      <w:divsChild>
        <w:div w:id="978806292">
          <w:marLeft w:val="0"/>
          <w:marRight w:val="0"/>
          <w:marTop w:val="75"/>
          <w:marBottom w:val="0"/>
          <w:divBdr>
            <w:top w:val="none" w:sz="0" w:space="0" w:color="auto"/>
            <w:left w:val="none" w:sz="0" w:space="0" w:color="auto"/>
            <w:bottom w:val="none" w:sz="0" w:space="0" w:color="auto"/>
            <w:right w:val="none" w:sz="0" w:space="0" w:color="auto"/>
          </w:divBdr>
          <w:divsChild>
            <w:div w:id="8334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2019-03-22T15:07:00Z</dcterms:created>
  <dcterms:modified xsi:type="dcterms:W3CDTF">2019-03-22T15:07:00Z</dcterms:modified>
</cp:coreProperties>
</file>