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保障性住房买卖合同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代办人身份证号/执业证号：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经纪机构备案证明号：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证件类型：【居民身份证】【护照】【营业执照】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根据《中华人民共和国合同法》、《中华人民共和国城市房地产管理法》、【《经济适用住房管理办法》（建住房[2004]77号）】及其它法律、法规之规定，依据</w:t>
      </w:r>
      <w:r>
        <w:rPr>
          <w:rFonts w:hint="eastAsia" w:ascii="宋体" w:hAnsi="宋体" w:eastAsia="宋体" w:cs="宋体"/>
          <w:sz w:val="24"/>
          <w:szCs w:val="24"/>
          <w:u w:val="single"/>
        </w:rPr>
        <w:t>        </w:t>
      </w:r>
      <w:r>
        <w:rPr>
          <w:rFonts w:hint="eastAsia" w:ascii="宋体" w:hAnsi="宋体" w:eastAsia="宋体" w:cs="宋体"/>
          <w:sz w:val="24"/>
          <w:szCs w:val="24"/>
        </w:rPr>
        <w:t>地区关于保障性住房上市交易转让的相关规定：</w:t>
      </w:r>
      <w:r>
        <w:rPr>
          <w:rFonts w:hint="eastAsia" w:ascii="宋体" w:hAnsi="宋体" w:eastAsia="宋体" w:cs="宋体"/>
          <w:sz w:val="24"/>
          <w:szCs w:val="24"/>
          <w:u w:val="single"/>
        </w:rPr>
        <w:t>        </w:t>
      </w:r>
      <w:r>
        <w:rPr>
          <w:rFonts w:hint="eastAsia" w:ascii="宋体" w:hAnsi="宋体" w:eastAsia="宋体" w:cs="宋体"/>
          <w:sz w:val="24"/>
          <w:szCs w:val="24"/>
        </w:rPr>
        <w:t>，甲方所购保障性住房业已具备上市出售条件。 买受人和出卖人在平等、自愿的原则下，达成如下条款，望共同遵守。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1.权属与座落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甲方同意将坐落在</w:t>
      </w:r>
      <w:r>
        <w:rPr>
          <w:rFonts w:hint="eastAsia" w:ascii="宋体" w:hAnsi="宋体" w:eastAsia="宋体" w:cs="宋体"/>
          <w:sz w:val="24"/>
          <w:szCs w:val="24"/>
          <w:u w:val="single"/>
        </w:rPr>
        <w:t>        </w:t>
      </w:r>
      <w:r>
        <w:rPr>
          <w:rFonts w:hint="eastAsia" w:ascii="宋体" w:hAnsi="宋体" w:eastAsia="宋体" w:cs="宋体"/>
          <w:sz w:val="24"/>
          <w:szCs w:val="24"/>
        </w:rPr>
        <w:t>省市区（市）路幢单元户的经济适用住房/安置房住房（房屋所有权证号</w:t>
      </w:r>
      <w:r>
        <w:rPr>
          <w:rFonts w:hint="eastAsia" w:ascii="宋体" w:hAnsi="宋体" w:eastAsia="宋体" w:cs="宋体"/>
          <w:sz w:val="24"/>
          <w:szCs w:val="24"/>
          <w:u w:val="single"/>
        </w:rPr>
        <w:t>        </w:t>
      </w:r>
      <w:r>
        <w:rPr>
          <w:rFonts w:hint="eastAsia" w:ascii="宋体" w:hAnsi="宋体" w:eastAsia="宋体" w:cs="宋体"/>
          <w:sz w:val="24"/>
          <w:szCs w:val="24"/>
        </w:rPr>
        <w:t>：土地使用权证号</w:t>
      </w:r>
      <w:r>
        <w:rPr>
          <w:rFonts w:hint="eastAsia" w:ascii="宋体" w:hAnsi="宋体" w:eastAsia="宋体" w:cs="宋体"/>
          <w:sz w:val="24"/>
          <w:szCs w:val="24"/>
          <w:u w:val="single"/>
        </w:rPr>
        <w:t>        </w:t>
      </w:r>
      <w:r>
        <w:rPr>
          <w:rFonts w:hint="eastAsia" w:ascii="宋体" w:hAnsi="宋体" w:eastAsia="宋体" w:cs="宋体"/>
          <w:sz w:val="24"/>
          <w:szCs w:val="24"/>
        </w:rPr>
        <w:t>；或不动产统一登记号：</w:t>
      </w:r>
      <w:r>
        <w:rPr>
          <w:rFonts w:hint="eastAsia" w:ascii="宋体" w:hAnsi="宋体" w:eastAsia="宋体" w:cs="宋体"/>
          <w:sz w:val="24"/>
          <w:szCs w:val="24"/>
          <w:u w:val="single"/>
        </w:rPr>
        <w:t>        </w:t>
      </w:r>
      <w:r>
        <w:rPr>
          <w:rFonts w:hint="eastAsia" w:ascii="宋体" w:hAnsi="宋体" w:eastAsia="宋体" w:cs="宋体"/>
          <w:sz w:val="24"/>
          <w:szCs w:val="24"/>
        </w:rPr>
        <w:t>；土地性质为：划拨；规划用途为：</w:t>
      </w:r>
      <w:r>
        <w:rPr>
          <w:rFonts w:hint="eastAsia" w:ascii="宋体" w:hAnsi="宋体" w:eastAsia="宋体" w:cs="宋体"/>
          <w:sz w:val="24"/>
          <w:szCs w:val="24"/>
          <w:u w:val="single"/>
        </w:rPr>
        <w:t>        </w:t>
      </w:r>
      <w:r>
        <w:rPr>
          <w:rFonts w:hint="eastAsia" w:ascii="宋体" w:hAnsi="宋体" w:eastAsia="宋体" w:cs="宋体"/>
          <w:sz w:val="24"/>
          <w:szCs w:val="24"/>
        </w:rPr>
        <w:t>）；房屋结构为</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竣工，建筑面积共</w:t>
      </w:r>
      <w:r>
        <w:rPr>
          <w:rFonts w:hint="eastAsia" w:ascii="宋体" w:hAnsi="宋体" w:eastAsia="宋体" w:cs="宋体"/>
          <w:sz w:val="24"/>
          <w:szCs w:val="24"/>
          <w:u w:val="single"/>
        </w:rPr>
        <w:t>        </w:t>
      </w:r>
      <w:r>
        <w:rPr>
          <w:rFonts w:hint="eastAsia" w:ascii="宋体" w:hAnsi="宋体" w:eastAsia="宋体" w:cs="宋体"/>
          <w:sz w:val="24"/>
          <w:szCs w:val="24"/>
        </w:rPr>
        <w:t>平方米，（含地下室</w:t>
      </w:r>
      <w:r>
        <w:rPr>
          <w:rFonts w:hint="eastAsia" w:ascii="宋体" w:hAnsi="宋体" w:eastAsia="宋体" w:cs="宋体"/>
          <w:sz w:val="24"/>
          <w:szCs w:val="24"/>
          <w:u w:val="single"/>
        </w:rPr>
        <w:t>        </w:t>
      </w:r>
      <w:r>
        <w:rPr>
          <w:rFonts w:hint="eastAsia" w:ascii="宋体" w:hAnsi="宋体" w:eastAsia="宋体" w:cs="宋体"/>
          <w:sz w:val="24"/>
          <w:szCs w:val="24"/>
        </w:rPr>
        <w:t>平方米、阁楼</w:t>
      </w:r>
      <w:r>
        <w:rPr>
          <w:rFonts w:hint="eastAsia" w:ascii="宋体" w:hAnsi="宋体" w:eastAsia="宋体" w:cs="宋体"/>
          <w:sz w:val="24"/>
          <w:szCs w:val="24"/>
          <w:u w:val="single"/>
        </w:rPr>
        <w:t>        </w:t>
      </w:r>
      <w:r>
        <w:rPr>
          <w:rFonts w:hint="eastAsia" w:ascii="宋体" w:hAnsi="宋体" w:eastAsia="宋体" w:cs="宋体"/>
          <w:sz w:val="24"/>
          <w:szCs w:val="24"/>
        </w:rPr>
        <w:t>平方米）出售给乙方。该房产建筑面积的计算以土地房屋权属证书记载为准。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2.房屋权利状况承诺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（1）出卖人对该出卖房屋享有合法权利。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（2）该房屋没有出售给除本合同买受人以外的其他人。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（3）出卖人对标的房屋未抵押、未出租。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（4）该房屋没有司法查封或其他限制转让的情况。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（5）甲方承诺所出售的保障性住房，其购买期限已满五年，符合</w:t>
      </w:r>
      <w:r>
        <w:rPr>
          <w:rFonts w:hint="eastAsia" w:ascii="宋体" w:hAnsi="宋体" w:eastAsia="宋体" w:cs="宋体"/>
          <w:sz w:val="24"/>
          <w:szCs w:val="24"/>
          <w:u w:val="single"/>
        </w:rPr>
        <w:t>        </w:t>
      </w:r>
      <w:r>
        <w:rPr>
          <w:rFonts w:hint="eastAsia" w:ascii="宋体" w:hAnsi="宋体" w:eastAsia="宋体" w:cs="宋体"/>
          <w:sz w:val="24"/>
          <w:szCs w:val="24"/>
        </w:rPr>
        <w:t>地区关于保障性住房上市交易的资格条件，房屋出售后所需另行向政府部门补交的土地收益金等费用，由甲方承担。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（6）房产经纪人特别承诺，就本合同交易标的房屋，已征求</w:t>
      </w:r>
      <w:r>
        <w:rPr>
          <w:rFonts w:hint="eastAsia" w:ascii="宋体" w:hAnsi="宋体" w:eastAsia="宋体" w:cs="宋体"/>
          <w:sz w:val="24"/>
          <w:szCs w:val="24"/>
          <w:u w:val="single"/>
        </w:rPr>
        <w:t>        </w:t>
      </w:r>
      <w:r>
        <w:rPr>
          <w:rFonts w:hint="eastAsia" w:ascii="宋体" w:hAnsi="宋体" w:eastAsia="宋体" w:cs="宋体"/>
          <w:sz w:val="24"/>
          <w:szCs w:val="24"/>
        </w:rPr>
        <w:t>地区房屋管理部门意见，已取得经纪该房屋的同意。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（7）乙方对甲方所出售的房屋已充分了解，愿意购买上述房屋。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房产权利状况与上述情况不符，特别是不符合甲方承诺之保障性住房上市交易条件，导致不能完成房屋所有权转移登记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计价方式、价款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rPr>
        <w:t>    </w:t>
      </w:r>
      <w:r>
        <w:rPr>
          <w:rFonts w:hint="eastAsia" w:ascii="宋体" w:hAnsi="宋体" w:eastAsia="宋体" w:cs="宋体"/>
          <w:sz w:val="24"/>
          <w:szCs w:val="24"/>
        </w:rPr>
        <w:t>种方式计算该房地产价款：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1.按照套内建筑面积计算，该房地产单价为每平方米人民币</w:t>
      </w:r>
      <w:r>
        <w:rPr>
          <w:rFonts w:hint="eastAsia" w:ascii="宋体" w:hAnsi="宋体" w:eastAsia="宋体" w:cs="宋体"/>
          <w:sz w:val="24"/>
          <w:szCs w:val="24"/>
          <w:u w:val="single"/>
        </w:rPr>
        <w:t>    </w:t>
      </w:r>
      <w:r>
        <w:rPr>
          <w:rFonts w:hint="eastAsia" w:ascii="宋体" w:hAnsi="宋体" w:eastAsia="宋体" w:cs="宋体"/>
          <w:sz w:val="24"/>
          <w:szCs w:val="24"/>
        </w:rPr>
        <w:t>元，总价款为人民币（大写）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2.按照建筑面积计算，该房地产房单价为每平方米人民币</w:t>
      </w:r>
      <w:r>
        <w:rPr>
          <w:rFonts w:hint="eastAsia" w:ascii="宋体" w:hAnsi="宋体" w:eastAsia="宋体" w:cs="宋体"/>
          <w:sz w:val="24"/>
          <w:szCs w:val="24"/>
          <w:u w:val="single"/>
        </w:rPr>
        <w:t>    </w:t>
      </w:r>
      <w:r>
        <w:rPr>
          <w:rFonts w:hint="eastAsia" w:ascii="宋体" w:hAnsi="宋体" w:eastAsia="宋体" w:cs="宋体"/>
          <w:sz w:val="24"/>
          <w:szCs w:val="24"/>
        </w:rPr>
        <w:t>元，总价款为人民币（大写）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3.按照套计算，该房地产总价款为人民币（大写）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w:t>
      </w:r>
      <w:r>
        <w:rPr>
          <w:rFonts w:hint="eastAsia" w:ascii="宋体" w:hAnsi="宋体" w:eastAsia="宋体" w:cs="宋体"/>
          <w:sz w:val="24"/>
          <w:szCs w:val="24"/>
          <w:u w:val="single"/>
        </w:rPr>
        <w:t>        </w:t>
      </w:r>
      <w:r>
        <w:rPr>
          <w:rFonts w:hint="eastAsia" w:ascii="宋体" w:hAnsi="宋体" w:eastAsia="宋体" w:cs="宋体"/>
          <w:sz w:val="24"/>
          <w:szCs w:val="24"/>
        </w:rPr>
        <w:t>计算，该房地产总价款为人民币（大写）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付款方式及期限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1.签订本合同前，买受人已向出卖人支付定金人民币（大写）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元），该定金于【本合同签订】【交付首付款】【</w:t>
      </w:r>
      <w:r>
        <w:rPr>
          <w:rFonts w:hint="eastAsia" w:ascii="宋体" w:hAnsi="宋体" w:eastAsia="宋体" w:cs="宋体"/>
          <w:sz w:val="24"/>
          <w:szCs w:val="24"/>
          <w:u w:val="single"/>
        </w:rPr>
        <w:t>        </w:t>
      </w:r>
      <w:r>
        <w:rPr>
          <w:rFonts w:hint="eastAsia" w:ascii="宋体" w:hAnsi="宋体" w:eastAsia="宋体" w:cs="宋体"/>
          <w:sz w:val="24"/>
          <w:szCs w:val="24"/>
        </w:rPr>
        <w:t>】时【抵作】【</w:t>
      </w:r>
      <w:r>
        <w:rPr>
          <w:rFonts w:hint="eastAsia" w:ascii="宋体" w:hAnsi="宋体" w:eastAsia="宋体" w:cs="宋体"/>
          <w:sz w:val="24"/>
          <w:szCs w:val="24"/>
          <w:u w:val="single"/>
        </w:rPr>
        <w:t>        </w:t>
      </w:r>
      <w:r>
        <w:rPr>
          <w:rFonts w:hint="eastAsia" w:ascii="宋体" w:hAnsi="宋体" w:eastAsia="宋体" w:cs="宋体"/>
          <w:sz w:val="24"/>
          <w:szCs w:val="24"/>
        </w:rPr>
        <w:t>】房屋价款。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2.买受人采取下列第</w:t>
      </w:r>
      <w:r>
        <w:rPr>
          <w:rFonts w:hint="eastAsia" w:ascii="宋体" w:hAnsi="宋体" w:eastAsia="宋体" w:cs="宋体"/>
          <w:sz w:val="24"/>
          <w:szCs w:val="24"/>
          <w:u w:val="single"/>
        </w:rPr>
        <w:t>    </w:t>
      </w:r>
      <w:r>
        <w:rPr>
          <w:rFonts w:hint="eastAsia" w:ascii="宋体" w:hAnsi="宋体" w:eastAsia="宋体" w:cs="宋体"/>
          <w:sz w:val="24"/>
          <w:szCs w:val="24"/>
        </w:rPr>
        <w:t>种方式付款：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日前支付该房屋全部价款。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日前分</w:t>
      </w:r>
      <w:r>
        <w:rPr>
          <w:rFonts w:hint="eastAsia" w:ascii="宋体" w:hAnsi="宋体" w:eastAsia="宋体" w:cs="宋体"/>
          <w:sz w:val="24"/>
          <w:szCs w:val="24"/>
          <w:u w:val="single"/>
        </w:rPr>
        <w:t>        </w:t>
      </w:r>
      <w:r>
        <w:rPr>
          <w:rFonts w:hint="eastAsia" w:ascii="宋体" w:hAnsi="宋体" w:eastAsia="宋体" w:cs="宋体"/>
          <w:sz w:val="24"/>
          <w:szCs w:val="24"/>
        </w:rPr>
        <w:t>期支付该房屋全部价款，首期房价款人民币（大写）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（3）贷款方式付款：【公积金贷款】【商业贷款】【</w:t>
      </w:r>
      <w:r>
        <w:rPr>
          <w:rFonts w:hint="eastAsia" w:ascii="宋体" w:hAnsi="宋体" w:eastAsia="宋体" w:cs="宋体"/>
          <w:sz w:val="24"/>
          <w:szCs w:val="24"/>
          <w:u w:val="single"/>
        </w:rPr>
        <w:t>        </w:t>
      </w:r>
      <w:r>
        <w:rPr>
          <w:rFonts w:hint="eastAsia" w:ascii="宋体" w:hAnsi="宋体" w:eastAsia="宋体" w:cs="宋体"/>
          <w:sz w:val="24"/>
          <w:szCs w:val="24"/>
        </w:rPr>
        <w:t>】。买受人应当于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元），占全部房价款的</w:t>
      </w:r>
      <w:r>
        <w:rPr>
          <w:rFonts w:hint="eastAsia" w:ascii="宋体" w:hAnsi="宋体" w:eastAsia="宋体" w:cs="宋体"/>
          <w:sz w:val="24"/>
          <w:szCs w:val="24"/>
          <w:u w:val="single"/>
        </w:rPr>
        <w:t>    </w:t>
      </w:r>
      <w:r>
        <w:rPr>
          <w:rFonts w:hint="eastAsia" w:ascii="宋体" w:hAnsi="宋体" w:eastAsia="宋体" w:cs="宋体"/>
          <w:sz w:val="24"/>
          <w:szCs w:val="24"/>
        </w:rPr>
        <w:t>%。余款人民币（大写）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元）向 (贷款机构)申请贷款支付。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3.双方约定全部房价款存入以下账户：账户名称为</w:t>
      </w:r>
      <w:r>
        <w:rPr>
          <w:rFonts w:hint="eastAsia" w:ascii="宋体" w:hAnsi="宋体" w:eastAsia="宋体" w:cs="宋体"/>
          <w:sz w:val="24"/>
          <w:szCs w:val="24"/>
          <w:u w:val="single"/>
        </w:rPr>
        <w:t>        </w:t>
      </w:r>
      <w:r>
        <w:rPr>
          <w:rFonts w:hint="eastAsia" w:ascii="宋体" w:hAnsi="宋体" w:eastAsia="宋体" w:cs="宋体"/>
          <w:sz w:val="24"/>
          <w:szCs w:val="24"/>
        </w:rPr>
        <w:t>，开户银行为</w:t>
      </w:r>
      <w:r>
        <w:rPr>
          <w:rFonts w:hint="eastAsia" w:ascii="宋体" w:hAnsi="宋体" w:eastAsia="宋体" w:cs="宋体"/>
          <w:sz w:val="24"/>
          <w:szCs w:val="24"/>
          <w:u w:val="single"/>
        </w:rPr>
        <w:t>        </w:t>
      </w:r>
      <w:r>
        <w:rPr>
          <w:rFonts w:hint="eastAsia" w:ascii="宋体" w:hAnsi="宋体" w:eastAsia="宋体" w:cs="宋体"/>
          <w:sz w:val="24"/>
          <w:szCs w:val="24"/>
        </w:rPr>
        <w:t>，账号为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房屋交付期限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甲方应于接收到第</w:t>
      </w:r>
      <w:r>
        <w:rPr>
          <w:rFonts w:hint="eastAsia" w:ascii="宋体" w:hAnsi="宋体" w:eastAsia="宋体" w:cs="宋体"/>
          <w:sz w:val="24"/>
          <w:szCs w:val="24"/>
          <w:u w:val="single"/>
        </w:rPr>
        <w:t>    </w:t>
      </w:r>
      <w:r>
        <w:rPr>
          <w:rFonts w:hint="eastAsia" w:ascii="宋体" w:hAnsi="宋体" w:eastAsia="宋体" w:cs="宋体"/>
          <w:sz w:val="24"/>
          <w:szCs w:val="24"/>
        </w:rPr>
        <w:t>期购房款后</w:t>
      </w:r>
      <w:r>
        <w:rPr>
          <w:rFonts w:hint="eastAsia" w:ascii="宋体" w:hAnsi="宋体" w:eastAsia="宋体" w:cs="宋体"/>
          <w:sz w:val="24"/>
          <w:szCs w:val="24"/>
          <w:u w:val="single"/>
        </w:rPr>
        <w:t>    </w:t>
      </w:r>
      <w:r>
        <w:rPr>
          <w:rFonts w:hint="eastAsia" w:ascii="宋体" w:hAnsi="宋体" w:eastAsia="宋体" w:cs="宋体"/>
          <w:sz w:val="24"/>
          <w:szCs w:val="24"/>
        </w:rPr>
        <w:t>日内，将房屋交付给乙方。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甲方在交付乙方房屋时，如建筑面积发生变化，按国家的有关规定执行，实行长退短补。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第五条费用结算与维修基金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1.甲、乙双方同意，在房屋实际交付之日前，根据有关规定应交付的与房屋有关的费用（包括水、电、煤气、供暖等）由甲方负责缴付；若甲方未按约定缴付所产生的后果由甲方负责，与乙方无关。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一致同意，房屋所占用范围内的土地使用权及共用部位维修基金本息随本买卖合同之主物一并转移给乙方。买方与毗邻房产共同享有使用住房共用部位共用设施设备（如走廊、梯级、通道、供电、供水、排水、共用天线等系统）。住房共用部位共用设施设备的维修按《住宅专项维修资金管理办法》（2007年建设部、财政部令第165号）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产权登记及税费承担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1.甲方承诺交易标的房地产符合上市交易条件，并于房屋交付后的</w:t>
      </w:r>
      <w:r>
        <w:rPr>
          <w:rFonts w:hint="eastAsia" w:ascii="宋体" w:hAnsi="宋体" w:eastAsia="宋体" w:cs="宋体"/>
          <w:sz w:val="24"/>
          <w:szCs w:val="24"/>
          <w:u w:val="single"/>
        </w:rPr>
        <w:t>    </w:t>
      </w:r>
      <w:r>
        <w:rPr>
          <w:rFonts w:hint="eastAsia" w:ascii="宋体" w:hAnsi="宋体" w:eastAsia="宋体" w:cs="宋体"/>
          <w:sz w:val="24"/>
          <w:szCs w:val="24"/>
        </w:rPr>
        <w:t>日内，协助乙方办理不动产产权转移登记。产权转移登记费用由乙方负担。但依照本协议第一条房屋出售后所需另行向政府部门补交的土地收益金等费用，由甲方承担。因出卖人原因，致使买受人不能取得房屋转移登记的，买受人有权通知出卖人解除合同。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2.甲、乙双方在办理上述房屋买卖交易过户手续时所需交纳的税费，由甲乙双方按本地房产管理部门的规定承担。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甲乙双方应忠实履行合同义务，遵守相关国家法律和法规规定。违反合同约定的一方，应当依据本合同及《合同法》相关规定，承担包括但不限于继续履行或解除合同、定金罚则、违约金责任、赔偿损失等相关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2.乙方不能按期向甲方付清购房价款或甲方不能按期向乙方交付房屋，每逾期一日，由违约一方向对方支付购房价款万分之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的违约金（违约金总额不得超过合同标的的30%） 。任何一方逾期</w:t>
      </w:r>
      <w:r>
        <w:rPr>
          <w:rFonts w:hint="eastAsia" w:ascii="宋体" w:hAnsi="宋体" w:eastAsia="宋体" w:cs="宋体"/>
          <w:sz w:val="24"/>
          <w:szCs w:val="24"/>
          <w:u w:val="single"/>
        </w:rPr>
        <w:t>    </w:t>
      </w:r>
      <w:r>
        <w:rPr>
          <w:rFonts w:hint="eastAsia" w:ascii="宋体" w:hAnsi="宋体" w:eastAsia="宋体" w:cs="宋体"/>
          <w:sz w:val="24"/>
          <w:szCs w:val="24"/>
        </w:rPr>
        <w:t>日以上未履约的，视为悔约，守约方有权通知对方解除合同，并按照合同交易价款的30%向违约方主张违约金，并依法主张相应的损失赔偿责任。出卖人不解除合同的，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风险负担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之日起，若发生与甲方有关的产权纠纷或债权债务等，由甲方负责清理，并承担民事责任，由此给乙方造成的经济损失，由甲方负责赔偿。乙方取得合同标的房屋登记过户前，甲方不得以该房屋另行转让或设定财产抵押，甲方因涉及司法强制执行，标的房产被查封、冻结、拍卖的，乙方依据本合同和相应付款凭证，自取得交付之日起，依据国家相关法律规定，取得物权期待权，甲方应予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w:t>
      </w:r>
      <w:r>
        <w:rPr>
          <w:rFonts w:hint="eastAsia" w:ascii="宋体" w:hAnsi="宋体" w:eastAsia="宋体" w:cs="宋体"/>
          <w:sz w:val="24"/>
          <w:szCs w:val="24"/>
        </w:rPr>
        <w:t>买卖双方应共同遵守</w:t>
      </w:r>
      <w:r>
        <w:rPr>
          <w:rFonts w:hint="eastAsia" w:ascii="宋体" w:hAnsi="宋体" w:eastAsia="宋体" w:cs="宋体"/>
          <w:sz w:val="24"/>
          <w:szCs w:val="24"/>
          <w:u w:val="single"/>
        </w:rPr>
        <w:t>        </w:t>
      </w:r>
      <w:r>
        <w:rPr>
          <w:rFonts w:hint="eastAsia" w:ascii="宋体" w:hAnsi="宋体" w:eastAsia="宋体" w:cs="宋体"/>
          <w:sz w:val="24"/>
          <w:szCs w:val="24"/>
        </w:rPr>
        <w:t>市保障性住房上市交易的有关政策及规定，双方如在合同履行中发生争议，应本着友好精神，协商不成，选定下列</w:t>
      </w:r>
      <w:r>
        <w:rPr>
          <w:rFonts w:hint="eastAsia" w:ascii="宋体" w:hAnsi="宋体" w:eastAsia="宋体" w:cs="宋体"/>
          <w:sz w:val="24"/>
          <w:szCs w:val="24"/>
          <w:u w:val="single"/>
        </w:rPr>
        <w:t>    </w:t>
      </w:r>
      <w:r>
        <w:rPr>
          <w:rFonts w:hint="eastAsia" w:ascii="宋体" w:hAnsi="宋体" w:eastAsia="宋体" w:cs="宋体"/>
          <w:sz w:val="24"/>
          <w:szCs w:val="24"/>
        </w:rPr>
        <w:t>种方式解决（不选的划除）：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（2）向该房屋所在地人民法院起诉。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w:t>
      </w:r>
      <w:r>
        <w:rPr>
          <w:rFonts w:hint="eastAsia" w:ascii="宋体" w:hAnsi="宋体" w:eastAsia="宋体" w:cs="宋体"/>
          <w:sz w:val="24"/>
          <w:szCs w:val="24"/>
        </w:rPr>
        <w:t>　本合同未尽事宜由甲、乙双方另行在本合同的补充条款中加以明确。就本合同未尽事宜订立的补充条款，为本合同不可分割之一部分，与本合同具有同等效力。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w:t>
      </w:r>
      <w:r>
        <w:rPr>
          <w:rFonts w:hint="eastAsia" w:ascii="宋体" w:hAnsi="宋体" w:eastAsia="宋体" w:cs="宋体"/>
          <w:sz w:val="24"/>
          <w:szCs w:val="24"/>
        </w:rPr>
        <w:t>  其他事项：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w:t>
      </w:r>
      <w:r>
        <w:rPr>
          <w:rFonts w:hint="eastAsia" w:ascii="宋体" w:hAnsi="宋体" w:eastAsia="宋体" w:cs="宋体"/>
          <w:sz w:val="24"/>
          <w:szCs w:val="24"/>
        </w:rPr>
        <w:t>　本合同及补充条款经甲、乙双方签章后生效。本合同连同附件一式三份，甲、乙双方各执一份，房产交易管理部门一份，均具有同等效力。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br w:type="textWrapping"/>
      </w:r>
      <w:r>
        <w:rPr>
          <w:rFonts w:hint="eastAsia" w:ascii="宋体" w:hAnsi="宋体" w:eastAsia="宋体" w:cs="宋体"/>
          <w:b/>
          <w:sz w:val="28"/>
          <w:szCs w:val="28"/>
        </w:rPr>
        <w:t>附件一：不得拆除的装修和附属设施项目内容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附件二：房屋平面图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8632D74"/>
    <w:rsid w:val="1A5B7282"/>
    <w:rsid w:val="1B067642"/>
    <w:rsid w:val="1B7F71AD"/>
    <w:rsid w:val="1BD224E1"/>
    <w:rsid w:val="1CD6764D"/>
    <w:rsid w:val="20D878D2"/>
    <w:rsid w:val="25C77597"/>
    <w:rsid w:val="263819DA"/>
    <w:rsid w:val="270F702A"/>
    <w:rsid w:val="28EB185D"/>
    <w:rsid w:val="29EB1520"/>
    <w:rsid w:val="2C055EAD"/>
    <w:rsid w:val="2C5B61DF"/>
    <w:rsid w:val="30C350AA"/>
    <w:rsid w:val="33545FE3"/>
    <w:rsid w:val="35896136"/>
    <w:rsid w:val="38A947D2"/>
    <w:rsid w:val="3CF64770"/>
    <w:rsid w:val="3D5D5E1C"/>
    <w:rsid w:val="3EAD6EC3"/>
    <w:rsid w:val="3EFB3BBB"/>
    <w:rsid w:val="405F5973"/>
    <w:rsid w:val="41D15F60"/>
    <w:rsid w:val="426016E2"/>
    <w:rsid w:val="42EF6355"/>
    <w:rsid w:val="482A7FA0"/>
    <w:rsid w:val="49101346"/>
    <w:rsid w:val="493B7801"/>
    <w:rsid w:val="4C6D0EE2"/>
    <w:rsid w:val="4E9B0BB8"/>
    <w:rsid w:val="4F5C6BF4"/>
    <w:rsid w:val="503D4AA8"/>
    <w:rsid w:val="52EF391F"/>
    <w:rsid w:val="54057D8A"/>
    <w:rsid w:val="58520059"/>
    <w:rsid w:val="586B5E01"/>
    <w:rsid w:val="5BAB6918"/>
    <w:rsid w:val="5CDC6E1D"/>
    <w:rsid w:val="5E2E2DE6"/>
    <w:rsid w:val="5E514E69"/>
    <w:rsid w:val="5F2D73BC"/>
    <w:rsid w:val="607E12C1"/>
    <w:rsid w:val="60C94938"/>
    <w:rsid w:val="61A362F5"/>
    <w:rsid w:val="622E4F5F"/>
    <w:rsid w:val="62740218"/>
    <w:rsid w:val="631D0B67"/>
    <w:rsid w:val="642C64A8"/>
    <w:rsid w:val="6592072C"/>
    <w:rsid w:val="66626D09"/>
    <w:rsid w:val="66FD639C"/>
    <w:rsid w:val="674B373E"/>
    <w:rsid w:val="6BEF6B2D"/>
    <w:rsid w:val="6C733900"/>
    <w:rsid w:val="6C7535D2"/>
    <w:rsid w:val="6CA00197"/>
    <w:rsid w:val="7219300A"/>
    <w:rsid w:val="725D19B0"/>
    <w:rsid w:val="7818293C"/>
    <w:rsid w:val="79241A3C"/>
    <w:rsid w:val="7A731FC3"/>
    <w:rsid w:val="7D9F2E4D"/>
    <w:rsid w:val="7DC0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2019-06-26T09:38:38Z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