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财产</w:t>
      </w:r>
      <w:bookmarkStart w:id="0" w:name="_GoBack"/>
      <w:bookmarkEnd w:id="0"/>
      <w:r>
        <w:rPr>
          <w:rFonts w:hint="eastAsia" w:ascii="宋体" w:hAnsi="宋体" w:eastAsia="宋体" w:cs="宋体"/>
          <w:b/>
          <w:sz w:val="32"/>
          <w:szCs w:val="32"/>
        </w:rPr>
        <w:t>质押典当合同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典当有限责任公司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资金周转困难，自愿将其具有所有权并有权处置的财产做质押，向甲方申请办理典当质押借款。为了维护双方的权利和义务，依照《中华人民共和国担保法》和《典当管理办法》等中华人民共和国相关法律、法规的规定，在平等、自愿的基础上，经双方协商，订立本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乙方用作典当的质押财产为拥有所有权并有权处置的股票、基金、债券、资金等股票帐户及资金帐户上的全部资产。详情见“质押财产清单”。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二、当金及当金支付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甲乙双方对全部质押物进行评估，估现值为人民币（大写）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元）；按评估价值的</w:t>
      </w:r>
      <w:r>
        <w:rPr>
          <w:rFonts w:hint="eastAsia" w:ascii="宋体" w:hAnsi="宋体" w:eastAsia="宋体" w:cs="宋体"/>
          <w:sz w:val="24"/>
          <w:szCs w:val="24"/>
          <w:u w:val="single"/>
        </w:rPr>
        <w:t>    </w:t>
      </w:r>
      <w:r>
        <w:rPr>
          <w:rFonts w:hint="eastAsia" w:ascii="宋体" w:hAnsi="宋体" w:eastAsia="宋体" w:cs="宋体"/>
          <w:sz w:val="24"/>
          <w:szCs w:val="24"/>
        </w:rPr>
        <w:t>%折价，乙方实际借款金额为人民币（大写）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甲方承诺合同生效后一日内将当金给付乙方，当金支付方式：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三、典当期限及利率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日止。综合费用为月</w:t>
      </w:r>
      <w:r>
        <w:rPr>
          <w:rFonts w:hint="eastAsia" w:ascii="宋体" w:hAnsi="宋体" w:eastAsia="宋体" w:cs="宋体"/>
          <w:sz w:val="24"/>
          <w:szCs w:val="24"/>
          <w:u w:val="single"/>
        </w:rPr>
        <w:t>    </w:t>
      </w:r>
      <w:r>
        <w:rPr>
          <w:rFonts w:hint="eastAsia" w:ascii="宋体" w:hAnsi="宋体" w:eastAsia="宋体" w:cs="宋体"/>
          <w:sz w:val="24"/>
          <w:szCs w:val="24"/>
        </w:rPr>
        <w:t>‰；利率为月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四、费用和提前赎当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甲方支付乙方典当借款时预扣综合费用，在典当期内，乙方可以提前赎当，提前赎当不返还预扣的综合费用，利息按实际用款天数计算。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五、还款或续当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1.乙方保证在合同规定的期限内偿还借款。甲方指定收款账号：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因特殊原因不能按期偿还借款，必须在合同到期五日内向甲方申请办理续当。经甲方同意后，方可办理续当手续。办理续当手续时，乙方应付清前期利息和当期费用。否则，到期不予续当。续当费率在首次典当费率的基础上增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期满后，乙方没有在五日内赎当或办理续当手续，即为绝当。绝当后甲方有权处置乙方质押的股票及股票帐户和资金帐户的所有资产（包括冻结股票交易，卖出所有股票、基金、债券等有价证券，提取现金，收回贷款，追偿欠款），用于偿还典当借款本息、各种费用及罚息。不足部分甲方有权继续向乙方追偿，偿还甲方后剩余部分资产甲方应当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七、逾期费用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绝当后，乙方与甲方协商赎当或续当时，逾期费用按日</w:t>
      </w:r>
      <w:r>
        <w:rPr>
          <w:rFonts w:hint="eastAsia" w:ascii="宋体" w:hAnsi="宋体" w:eastAsia="宋体" w:cs="宋体"/>
          <w:sz w:val="24"/>
          <w:szCs w:val="24"/>
          <w:u w:val="single"/>
        </w:rPr>
        <w:t>    </w:t>
      </w:r>
      <w:r>
        <w:rPr>
          <w:rFonts w:hint="eastAsia" w:ascii="宋体" w:hAnsi="宋体" w:eastAsia="宋体" w:cs="宋体"/>
          <w:sz w:val="24"/>
          <w:szCs w:val="24"/>
        </w:rPr>
        <w:t>‰计算，利率按原规定执行。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八、市值补充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在典当期间如果乙方帐户总市值降至人民币（大写）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元）时，乙方必须自动地在二日内将市值补至人民币（大写）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果乙方在二日内未补至上述市值以上，甲方有权随时处置乙方质押资产（包括冻结股票交易，卖出所有股票、基金、债券等有价证券，提取现金，收回贷款，追偿欠款）。用于偿还典当借款本息、各种费用及罚息。不足部分甲方有权继续向乙方追偿，偿还甲方后剩余部分资产甲方应当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当票、股票质押协作函、授权委托书等与本合同有关的材料与本合同具有同等法律效力，双方均不得违背。甲乙任何一方认为此合同需要公证的，由公证机关公证，公证费由乙方承担。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双方其它约定如下：</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本合同经双方签字或盖章之日起生效，本合同一式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份，登记部门存档一份。具有同等法律效力。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乙方已阅读本合同所有条款，应乙方要求，甲方已经就合同条款做了相应说明，乙方对本合同所有条款的含义及相应的法律后果已全部知晓，并予以充分、准确无误的理解。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附件一：质押合同（略）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附件二：质押财产清单（略）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 w:val="E6EDC6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2020-05-06T14:39:19Z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