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广告单投递服务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w:t>
      </w:r>
      <w:r>
        <w:rPr>
          <w:rFonts w:hint="eastAsia" w:ascii="宋体" w:hAnsi="宋体" w:eastAsia="宋体" w:cs="宋体"/>
          <w:sz w:val="24"/>
          <w:szCs w:val="24"/>
          <w:u w:val="single"/>
        </w:rPr>
        <w:t>        </w:t>
      </w:r>
      <w:r>
        <w:rPr>
          <w:rFonts w:hint="eastAsia" w:ascii="宋体" w:hAnsi="宋体" w:eastAsia="宋体" w:cs="宋体"/>
          <w:sz w:val="24"/>
          <w:szCs w:val="24"/>
        </w:rPr>
        <w:t>（以下简称“插单广告”或“广告”）事宜达成一致意见，特订立本合同，以资共同信守。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广告投递的时间、内容、数量及对象等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广告投递的时间：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广告的规格及内容：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广告投递的数量：共</w:t>
      </w:r>
      <w:r>
        <w:rPr>
          <w:rFonts w:hint="eastAsia" w:ascii="宋体" w:hAnsi="宋体" w:eastAsia="宋体" w:cs="宋体"/>
          <w:sz w:val="24"/>
          <w:szCs w:val="24"/>
          <w:u w:val="single"/>
        </w:rPr>
        <w:t>    </w:t>
      </w:r>
      <w:r>
        <w:rPr>
          <w:rFonts w:hint="eastAsia" w:ascii="宋体" w:hAnsi="宋体" w:eastAsia="宋体" w:cs="宋体"/>
          <w:sz w:val="24"/>
          <w:szCs w:val="24"/>
        </w:rPr>
        <w:t>份（一户投一份，每户投递超过一份的，不计入有效投递数量，且超过一份的部分的广告单张的成本由乙方承担，在计算投递率时，每户超过一份的部分的数量视为未投递至指定业主处的广告数量）。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广告投递的对象：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本合同按广告投递的数量及相关要求，采用总价包干的承包方式确定的合同总价为人民币（大写）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人工、沟通协调及关系处理费（包括但不限于与社区管理人、业主等的关系协调及所有投诉、争议等的处理费用）、人员保险（包括但不限于广告派单人员等的意外伤害险）、合同风险（包括但不限于人工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%）等乙方履行本合同责任和义务所需的全部费用，除甲方书面确定调整广告投递的数量或乙方投递的广告数量不足或任一方存在违约情况外，合同总价不因其它任何原因做调整。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合同结算总价的计算公式为：合同总价±甲方书面确认调整广告投递数量或乙方投递的广告数量不足引起增、减的费用±合同约定的违约金、赔偿款。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（1）结算时，需增、减费用的广告投递的单价按¥</w:t>
      </w:r>
      <w:r>
        <w:rPr>
          <w:rFonts w:hint="eastAsia" w:ascii="宋体" w:hAnsi="宋体" w:eastAsia="宋体" w:cs="宋体"/>
          <w:sz w:val="24"/>
          <w:szCs w:val="24"/>
          <w:u w:val="single"/>
        </w:rPr>
        <w:t>    </w:t>
      </w:r>
      <w:r>
        <w:rPr>
          <w:rFonts w:hint="eastAsia" w:ascii="宋体" w:hAnsi="宋体" w:eastAsia="宋体" w:cs="宋体"/>
          <w:sz w:val="24"/>
          <w:szCs w:val="24"/>
        </w:rPr>
        <w:t>元/份计价。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广告单的设计、制作由甲方自行负责。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本合同生效，全部的广告投递完毕，经甲方书面验收合格，合同结算总价经甲乙双方书面确认，乙方按合同约定请款后，甲方向乙方支付至合同结算总价的100%。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广告投递的验收标准、验收及结算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本合同广告投递的验收标准为达到100%的投递率（投递率以广告投递对象收到广告的数量与投递对象总数的比值确定）。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若甲方抽查本合同的广告投递率，乙方同意以甲方抽查的广告投递率（即甲方抽查的广告投递至指定业主处的数量与抽查总数的比值）视为本合同的广告投递率。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甲方可以要求乙方派人参与本合同广告投递的抽查工作，若乙方未派人参与，视为对甲方抽查结果的认可。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数量的广告投递完毕，经甲方书面验收合格，乙方按甲方规定提交结算资料（包括但不限于验收合格证明、投递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投递的广告单张，对本合同广告投递过程进行监控，组织对乙方投递的广告进行抽检及验收等。与本合同有关的任何甲方的确认或意见等（包括但不限于涉及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甲方应确保广告内容真实、合法。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负责与广告投递对象所在的社区管理人及投递对象的所有联系、沟通、协调工作，并承担全部费用，确保不出现任何的纠纷或侵权行为。否则，由乙方按甲方要求妥善处理好所出现的问题，并承担所有责任及费用，若在出现问题之日起3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在本合同履行过程中，出现非甲方原因导致的人身损害和（或）财产损失 [包括但不限于乙方人员和（或）财产损失，第三人的人身和（或）财产损失，乙方原因导致的甲方人员和（或）财产损失等]，概由乙方承担全部责任及损失（若非乙方导致的，但因实际情况需要先垫付费用的，乙方应先行承担，再向责任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履行过程中，双方都应友好协商解决争议。若出现乙方人员（包括但不限于管理人员、乙方聘请的人员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由于非甲方的原因造成本合同广告投递延迟，每延迟一天，乙方应按合同总价的百分之一向甲方支付违约金，并赔偿因此给甲方造成的损失。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若出现乙方虚报投递成功数据、记录等的造假行为时，除按合同约定的投递率计算扣减乙方未完成的广告投递费用外，还应向甲方支付合同总价30%的违约金，并赔偿甲方损失，甲方亦有权解除本合同。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若乙方向甲方部门和（或）员工输送不当利益（包括但不限于金钱、有价证券、礼物等），乙方应按所输送利益价值总额的5倍向甲方支付违约金。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出现乙方违约情况时，乙方应按合同约定承担违约责任，若合同未对违约事项约定违约金的，乙方按每次每项¥300元或每天¥300元向甲方支付违约金，并赔偿甲方损失。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若因乙方违反相关法律、法规或税务主管部门规定提供相关税务发票，由此产生的一切法律责任由乙方承担，乙方应按违规发票（如假发票或其他不符合税法或本项目所在地主管税务机关要求的发票等）总额20%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因乙方原因（包括但不限于增值税专用发票超过发票开具日20个日历天仍未提交至甲方或乙方提供虚假发票等）导致甲方不能完成增值税专用发票的认证抵扣，或甲方将发票认证后，该发票又被开票方作废，乙方应向甲方支付发票总额20%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由于乙方的原因，造成本合同广告投递延迟超过5个日历天，或导致本合同广告投递的目的不能实现，或本合同广告投递率低于90%；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乙方人员（包括但不限于为本合同投递广告的人员等）出现严重安全事故（包括重伤或死亡）；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出现合同约定或法定甲方可以解除合同的情形时，如果甲方选择继续履行合同的，乙方应向甲方支付合同总价15%的违约金、赔偿甲方损失，同时按甲方要求妥善处理好所出现的违约事项并承担全部费用。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若乙方单方解除本合同，或不履行本合同，或中途停止履行合同，或甲方依法、依合同约定解除本合同的，乙方应向甲方支付合同总价30%的违约金、赔偿甲方损失。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本合同解除或乙方不履行本合同或中途停止履行合同，合同结算款=甲方确认已合格投递的广告数量×相应合同单价±违约金、赔偿款、扣款。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双方约定，在合同当事人之间或与第三人进行诉讼或仲裁的过程中，除法律规定或国家司法机关依职权要求双方中止履行有争议的事项以外，本合同约定的其他事项应当继续履行。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除非合同另有明确约定，未经甲方事先书面同意，乙方不得部分或全部转让本合同的权利或义务，否则，由乙方负责按甲方要求改正，并承担由此导致的责任及损失。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保密责任：甲乙双方对本合同的内容、因履行本合同或在本合同履行期间获得的对方的商业秘密信息承担保密义务，不得擅自向任何第三方披露、泄露，且本保密义务在本合同期满、解除（终止）后仍然有效。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文件送达：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2DE5B3D"/>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AEFD071"/>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2020-04-09T18:11:43Z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