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A8" w:rsidRPr="005D7948" w:rsidRDefault="008C63A8" w:rsidP="008C63A8">
      <w:pPr>
        <w:pStyle w:val="3"/>
      </w:pPr>
      <w:bookmarkStart w:id="0" w:name="_GoBack"/>
      <w:r w:rsidRPr="005D7948">
        <w:rPr>
          <w:rStyle w:val="afb"/>
          <w:rFonts w:ascii="宋体" w:hAnsi="宋体" w:cs="微软雅黑" w:hint="eastAsia"/>
          <w:color w:val="000000" w:themeColor="text1"/>
        </w:rPr>
        <w:t>公司收购合同</w:t>
      </w:r>
    </w:p>
    <w:bookmarkEnd w:id="0"/>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转让方：</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有限公司(以下简称为甲方)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注册地址：</w:t>
      </w:r>
      <w:r w:rsidRPr="007B1ED3">
        <w:rPr>
          <w:rFonts w:ascii="宋体" w:eastAsia="宋体" w:hAnsi="宋体" w:cs="微软雅黑" w:hint="eastAsia"/>
          <w:color w:val="000000" w:themeColor="text1"/>
          <w:u w:val="single"/>
        </w:rPr>
        <w:t xml:space="preserve">                        </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受让方：</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有限公司(以下简称为乙方)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注册地址：</w:t>
      </w:r>
      <w:r w:rsidRPr="007B1ED3">
        <w:rPr>
          <w:rFonts w:ascii="宋体" w:eastAsia="宋体" w:hAnsi="宋体" w:cs="微软雅黑" w:hint="eastAsia"/>
          <w:color w:val="000000" w:themeColor="text1"/>
          <w:u w:val="single"/>
        </w:rPr>
        <w:t xml:space="preserve">                   </w:t>
      </w:r>
    </w:p>
    <w:p w:rsidR="008C63A8" w:rsidRPr="005D7948" w:rsidRDefault="008C63A8" w:rsidP="007B1ED3">
      <w:pPr>
        <w:pStyle w:val="ae"/>
        <w:wordWrap w:val="0"/>
        <w:spacing w:afterLines="100" w:after="312"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p w:rsidR="008C63A8" w:rsidRPr="0072256D"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1.甲方系依据《中华人民共和国公司法》及其它相关法律、法规之规定于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proofErr w:type="gramStart"/>
      <w:r w:rsidRPr="005D7948">
        <w:rPr>
          <w:rFonts w:ascii="宋体" w:eastAsia="宋体" w:hAnsi="宋体" w:cs="微软雅黑" w:hint="eastAsia"/>
          <w:color w:val="000000" w:themeColor="text1"/>
        </w:rPr>
        <w:t>日设立</w:t>
      </w:r>
      <w:proofErr w:type="gramEnd"/>
      <w:r w:rsidRPr="005D7948">
        <w:rPr>
          <w:rFonts w:ascii="宋体" w:eastAsia="宋体" w:hAnsi="宋体" w:cs="微软雅黑" w:hint="eastAsia"/>
          <w:color w:val="000000" w:themeColor="text1"/>
        </w:rPr>
        <w:t>并有效存续的有限责任公司。注册资本为人民币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法定代表人为：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；统一社会信用代码</w:t>
      </w:r>
      <w:r w:rsidRPr="005D7948">
        <w:rPr>
          <w:rFonts w:ascii="宋体" w:eastAsia="宋体" w:hAnsi="宋体" w:cs="微软雅黑" w:hint="eastAsia"/>
          <w:color w:val="000000" w:themeColor="text1"/>
        </w:rPr>
        <w:t>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w:t>
      </w:r>
    </w:p>
    <w:p w:rsidR="008C63A8" w:rsidRPr="0072256D"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2.</w:t>
      </w:r>
      <w:proofErr w:type="gramStart"/>
      <w:r w:rsidRPr="005D7948">
        <w:rPr>
          <w:rFonts w:ascii="宋体" w:eastAsia="宋体" w:hAnsi="宋体" w:cs="微软雅黑" w:hint="eastAsia"/>
          <w:color w:val="000000" w:themeColor="text1"/>
        </w:rPr>
        <w:t>乙方系</w:t>
      </w:r>
      <w:proofErr w:type="gramEnd"/>
      <w:r w:rsidRPr="005D7948">
        <w:rPr>
          <w:rFonts w:ascii="宋体" w:eastAsia="宋体" w:hAnsi="宋体" w:cs="微软雅黑" w:hint="eastAsia"/>
          <w:color w:val="000000" w:themeColor="text1"/>
        </w:rPr>
        <w:t>依据《中华人民共和国公司法》及其它相关法律、法规之规定于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proofErr w:type="gramStart"/>
      <w:r w:rsidRPr="005D7948">
        <w:rPr>
          <w:rFonts w:ascii="宋体" w:eastAsia="宋体" w:hAnsi="宋体" w:cs="微软雅黑" w:hint="eastAsia"/>
          <w:color w:val="000000" w:themeColor="text1"/>
        </w:rPr>
        <w:t>日设</w:t>
      </w:r>
      <w:proofErr w:type="gramEnd"/>
      <w:r w:rsidRPr="005D7948">
        <w:rPr>
          <w:rFonts w:ascii="宋体" w:eastAsia="宋体" w:hAnsi="宋体" w:cs="微软雅黑" w:hint="eastAsia"/>
          <w:color w:val="000000" w:themeColor="text1"/>
        </w:rPr>
        <w:t>立并有效存续的有限责任公司。注册资本为人民币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法定代表人为：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；统一社会信用代码</w:t>
      </w:r>
      <w:r w:rsidRPr="005D7948">
        <w:rPr>
          <w:rFonts w:ascii="宋体" w:eastAsia="宋体" w:hAnsi="宋体" w:cs="微软雅黑" w:hint="eastAsia"/>
          <w:color w:val="000000" w:themeColor="text1"/>
        </w:rPr>
        <w:t>为：</w:t>
      </w:r>
      <w:r w:rsidRPr="007B1ED3">
        <w:rPr>
          <w:rFonts w:ascii="宋体" w:eastAsia="宋体" w:hAnsi="宋体" w:cs="微软雅黑" w:hint="eastAsia"/>
          <w:color w:val="000000" w:themeColor="text1"/>
          <w:u w:val="single"/>
        </w:rPr>
        <w:t xml:space="preserve">              </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3.甲方拥有</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有限公司100%的股权</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至本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签署之日，甲方各股东已按相关法律、法规及《公司章程》之规定，按期足额缴付了全部出资，并合法拥有该公司全部、完整的权利。</w:t>
      </w:r>
    </w:p>
    <w:p w:rsidR="008C63A8" w:rsidRPr="005D7948" w:rsidRDefault="008C63A8" w:rsidP="007B1ED3">
      <w:pPr>
        <w:pStyle w:val="ae"/>
        <w:wordWrap w:val="0"/>
        <w:spacing w:afterLines="100" w:after="312"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4.甲方拟通过股权及全部资产转让的方式，将甲方公司转让给乙方，且乙方同意受让。根据《中华人民共和国合同法》和《中华人民共和国公司法》以及其它相关法律法规之规定，本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双方本着平等互利的原则，经友好协商，就甲方公司整体出/受让事项达成</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如下，以资信守。</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第一条 先决条件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1.1下列条件一旦全部得以满足，则本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立即生效。</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①甲方向乙方提交转让方公司章程规定的权力机构同意转让公司全部股权及全部资产的决议之副本</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lastRenderedPageBreak/>
        <w:t>②甲方财务账目真实、清楚</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转让前公司一切债权，债务均已合法有效剥离。</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③乙方委任的审计机构或者财会人员针对甲方的财务状况之审计结果或者财务评价与转让声明及附件一致。</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1.2上述先决条件于本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签署之日起</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日内，尚未得到满足，本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将不发生法律约束力</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除导致本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不能生效的过错方承担缔约损失人民币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万元之外，本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双方均不承担任何其它责任，本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双方亦不得凭本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向对方索赔。</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第二条 </w:t>
      </w:r>
      <w:r>
        <w:rPr>
          <w:rStyle w:val="afb"/>
          <w:rFonts w:ascii="宋体" w:eastAsia="宋体" w:hAnsi="宋体" w:cs="微软雅黑" w:hint="eastAsia"/>
          <w:color w:val="000000" w:themeColor="text1"/>
        </w:rPr>
        <w:t>转让</w:t>
      </w:r>
      <w:r w:rsidRPr="005D7948">
        <w:rPr>
          <w:rStyle w:val="afb"/>
          <w:rFonts w:ascii="宋体" w:eastAsia="宋体" w:hAnsi="宋体" w:cs="微软雅黑" w:hint="eastAsia"/>
          <w:color w:val="000000" w:themeColor="text1"/>
        </w:rPr>
        <w:t>标的</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甲方同意将其各股东持有的公司全部股权及其他全部资产按照本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的条款出让给乙方</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乙方同意按照本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的条款，受让甲方持有的全部股权和全部资产，乙方在受让上述股权和资产后，依法享有</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公司100%的股权及对应的股东权利。</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第三条 </w:t>
      </w:r>
      <w:r>
        <w:rPr>
          <w:rStyle w:val="afb"/>
          <w:rFonts w:ascii="宋体" w:eastAsia="宋体" w:hAnsi="宋体" w:cs="微软雅黑" w:hint="eastAsia"/>
          <w:color w:val="000000" w:themeColor="text1"/>
        </w:rPr>
        <w:t>转让</w:t>
      </w:r>
      <w:r w:rsidRPr="005D7948">
        <w:rPr>
          <w:rStyle w:val="afb"/>
          <w:rFonts w:ascii="宋体" w:eastAsia="宋体" w:hAnsi="宋体" w:cs="微软雅黑" w:hint="eastAsia"/>
          <w:color w:val="000000" w:themeColor="text1"/>
        </w:rPr>
        <w:t>价款</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双方一致同意，</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公司股权及全部资产的转让价格合计为人民币</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元整。</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第四条 股权及资产转让</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生效后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日内，甲方应当完成下列办理及移交各项：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4.1将</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公司的管理权移交给乙方(包括但不限于将董事会、监事会、总经理等全部工作人员更换为乙方委派之人员)</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4.2积极协助、配合乙方依据相关法律、法规及公司章程之规定，修订、签署本次股权及全部资产转让所需的相关文件，共同办理</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公司有关工商行政管理机关变更登记手续</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4.3将本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第十六条约定之各项文书、资料交付乙方并将相关实物资产移交乙方</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4.4移交甲方能够合法有效的</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公司股权及资产转让给乙方的所有文件。</w:t>
      </w:r>
    </w:p>
    <w:p w:rsidR="008C63A8" w:rsidRPr="005D7948" w:rsidRDefault="008C63A8" w:rsidP="008C63A8">
      <w:pPr>
        <w:pStyle w:val="ae"/>
        <w:numPr>
          <w:ilvl w:val="0"/>
          <w:numId w:val="25"/>
        </w:numPr>
        <w:wordWrap w:val="0"/>
        <w:spacing w:before="0" w:line="360" w:lineRule="auto"/>
        <w:ind w:firstLineChars="200" w:firstLine="482"/>
        <w:jc w:val="both"/>
        <w:textAlignment w:val="baseline"/>
        <w:rPr>
          <w:rStyle w:val="afb"/>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 股权及资产转让价款之支付</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Pr>
          <w:rFonts w:ascii="宋体" w:eastAsia="宋体" w:hAnsi="宋体" w:cs="微软雅黑" w:hint="eastAsia"/>
          <w:color w:val="000000" w:themeColor="text1"/>
        </w:rPr>
        <w:lastRenderedPageBreak/>
        <w:t>合同</w:t>
      </w:r>
      <w:r w:rsidRPr="005D7948">
        <w:rPr>
          <w:rFonts w:ascii="宋体" w:eastAsia="宋体" w:hAnsi="宋体" w:cs="微软雅黑" w:hint="eastAsia"/>
          <w:color w:val="000000" w:themeColor="text1"/>
        </w:rPr>
        <w:t>签订后乙方先行支付预付款</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元；待</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生效后，并第四条约定内容履行完毕后，</w:t>
      </w:r>
      <w:proofErr w:type="gramStart"/>
      <w:r w:rsidRPr="005D7948">
        <w:rPr>
          <w:rFonts w:ascii="宋体" w:eastAsia="宋体" w:hAnsi="宋体" w:cs="微软雅黑" w:hint="eastAsia"/>
          <w:color w:val="000000" w:themeColor="text1"/>
        </w:rPr>
        <w:t>乙方再</w:t>
      </w:r>
      <w:proofErr w:type="gramEnd"/>
      <w:r w:rsidRPr="005D7948">
        <w:rPr>
          <w:rFonts w:ascii="宋体" w:eastAsia="宋体" w:hAnsi="宋体" w:cs="微软雅黑" w:hint="eastAsia"/>
          <w:color w:val="000000" w:themeColor="text1"/>
        </w:rPr>
        <w:t>向甲方付款</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元；待双方依法办理完毕工商注册变更登记等过户手续后，</w:t>
      </w:r>
      <w:proofErr w:type="gramStart"/>
      <w:r w:rsidRPr="005D7948">
        <w:rPr>
          <w:rFonts w:ascii="宋体" w:eastAsia="宋体" w:hAnsi="宋体" w:cs="微软雅黑" w:hint="eastAsia"/>
          <w:color w:val="000000" w:themeColor="text1"/>
        </w:rPr>
        <w:t>乙方再</w:t>
      </w:r>
      <w:proofErr w:type="gramEnd"/>
      <w:r w:rsidRPr="005D7948">
        <w:rPr>
          <w:rFonts w:ascii="宋体" w:eastAsia="宋体" w:hAnsi="宋体" w:cs="微软雅黑" w:hint="eastAsia"/>
          <w:color w:val="000000" w:themeColor="text1"/>
        </w:rPr>
        <w:t>向甲方付款</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元。</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第六条 转让方之义务</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6.1甲方须配合与协助乙方对</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公司的审计及财务评价工作。</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6.2甲方须及时签署应由其签署并提供的与该等股权及资产转让相关的所有需要上报审批相关文件。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6.3甲方将依本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之规定，协助乙方办理该等股权及资产转让之报批、备案手续及工商变更登记等手续。</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第七条 受让方之义务</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7.1乙方须依据本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第四条之规定及时向甲方支付该等股权及资产之全部转让价款。</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7.2乙方将按本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之规定，负责督促公司及时办理该等股权及资产转让之报批手续及工商变更登记等手续。</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7.3乙方应及时出具为完成该等股权及资产转让而应由其签署或出具的相关文件。</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第八条 陈述与保证</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8.1</w:t>
      </w:r>
      <w:r>
        <w:rPr>
          <w:rFonts w:ascii="宋体" w:eastAsia="宋体" w:hAnsi="宋体" w:cs="微软雅黑" w:hint="eastAsia"/>
          <w:color w:val="000000" w:themeColor="text1"/>
        </w:rPr>
        <w:t>转让方在此不可撤销地</w:t>
      </w:r>
      <w:r w:rsidRPr="005D7948">
        <w:rPr>
          <w:rFonts w:ascii="宋体" w:eastAsia="宋体" w:hAnsi="宋体" w:cs="微软雅黑" w:hint="eastAsia"/>
          <w:color w:val="000000" w:themeColor="text1"/>
        </w:rPr>
        <w:t>陈述并保证</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①甲方自愿转让其所拥有的</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公司全部股权及全部资产。</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②甲方就此项交易，向乙方所作之一切陈述、说明或保证、承诺及向乙方出示、移交之全部资料均真实、合法、有效，无任何虚构、伪造、隐瞒、遗漏等不实之处。</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③甲方在其所拥有的该等股权及全部资产上没有设立任何形式之担保，亦不存在任何形式之法律瑕疵，并保证乙方在受让该等股权及全部资产后不会遇到任何形式之权利障碍或面临类似性质障碍威胁。</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lastRenderedPageBreak/>
        <w:t>④甲方保证其就该等股权及全部资产</w:t>
      </w:r>
      <w:proofErr w:type="gramStart"/>
      <w:r w:rsidRPr="005D7948">
        <w:rPr>
          <w:rFonts w:ascii="宋体" w:eastAsia="宋体" w:hAnsi="宋体" w:cs="微软雅黑" w:hint="eastAsia"/>
          <w:color w:val="000000" w:themeColor="text1"/>
        </w:rPr>
        <w:t>之背景</w:t>
      </w:r>
      <w:proofErr w:type="gramEnd"/>
      <w:r w:rsidRPr="005D7948">
        <w:rPr>
          <w:rFonts w:ascii="宋体" w:eastAsia="宋体" w:hAnsi="宋体" w:cs="微软雅黑" w:hint="eastAsia"/>
          <w:color w:val="000000" w:themeColor="text1"/>
        </w:rPr>
        <w:t>及</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公司之实际现状已作了全面的真实的披露，没有隐瞒任何对乙方行使股权将产生实质不利影响或潜在不利影响的任何内容。</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⑤甲方拥有该等股权及资产的全部合法权力订立本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并履行本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，甲方签署并履行本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项下的权利和义务并没有违反</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公司章程之规定，并不存在任何法律上的障碍或限制。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⑥甲方签署</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的代表已通过所有必要的程序被授权签署本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⑦本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生效后，将构成对甲方各股东合法、有效、有约束力的文件。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8.2</w:t>
      </w:r>
      <w:r>
        <w:rPr>
          <w:rFonts w:ascii="宋体" w:eastAsia="宋体" w:hAnsi="宋体" w:cs="微软雅黑" w:hint="eastAsia"/>
          <w:color w:val="000000" w:themeColor="text1"/>
        </w:rPr>
        <w:t>受让方在此不可撤销地</w:t>
      </w:r>
      <w:r w:rsidRPr="005D7948">
        <w:rPr>
          <w:rFonts w:ascii="宋体" w:eastAsia="宋体" w:hAnsi="宋体" w:cs="微软雅黑" w:hint="eastAsia"/>
          <w:color w:val="000000" w:themeColor="text1"/>
        </w:rPr>
        <w:t>陈述并保证：</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①乙方自愿受让甲方转让之全部股权及全部资产。</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②乙方拥有全部权力订立本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并履行本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项下的权利和义务并没有违反乙方公司章程之规定，并不存在任何法律上的障碍或限制。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③乙方保证受让该等股权及全部资产的意思表示真实，并有足够的条件及能力履行本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④</w:t>
      </w:r>
      <w:proofErr w:type="gramStart"/>
      <w:r w:rsidRPr="005D7948">
        <w:rPr>
          <w:rFonts w:ascii="宋体" w:eastAsia="宋体" w:hAnsi="宋体" w:cs="微软雅黑" w:hint="eastAsia"/>
          <w:color w:val="000000" w:themeColor="text1"/>
        </w:rPr>
        <w:t>乙方签署</w:t>
      </w:r>
      <w:proofErr w:type="gramEnd"/>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的代表已通过所有必要的程序被授权签署本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第九条 担保条款</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对于本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项下甲方之义务和责任，由</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承担连带责任之担保。</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第十条 违约责任</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10.1</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任何一方未按本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之规定履行其义务，应按如下方式向有关当事人承担违约责任。①任何一方违反本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第七条之陈述与保证，因此给对方造成损失者，违约方向守约方支付违约金</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万元。②乙方未按本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之规定及时向甲方支付该等股权及资产之转让价款的，按逾期付款金额承担</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(百分比)的违约金。</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10.2上述规定并不影响守约者根据法律、法规或本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其它条款之规定，就本条规定所不能补偿之损失，请求损害赔偿的权利。</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lastRenderedPageBreak/>
        <w:t>第十一条 适用法律及争议之解决</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11.1</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之订立、生效、解释、履行及争议之解决等适用《中华人民共和国合同法》、《中华人民共和国公司法》等法律法规，本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之任何内容如与法律、法规冲突，则应以法律、法规的规定为准。</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11.2任何与本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有关或因本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引起之争议，</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各方均应首先通过协商友好解决，</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日内不能协商解决的，</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双方均有权向</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签订地人民法院提起诉讼。</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第十二条 </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修改，变更、补充</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之修改，变更，补充均由双方协商一致后，以书面形式进行，经双方正式签署后生效。</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第十三条 特别约定</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除非为了遵循有关法律规定，有关本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的存在、内容、履行的公开及公告，应事先获得乙方的书面批准及同意。</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 xml:space="preserve">第十四条 </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之生效</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14.1</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经双方合法签署，报请各自的董事会或股东会批准，并经公司股东会通过后生效。</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14.2本</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一式三份，各方各执一份，第三份备存于</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公司内</w:t>
      </w:r>
      <w:r>
        <w:rPr>
          <w:rFonts w:ascii="宋体" w:eastAsia="宋体" w:hAnsi="宋体" w:cs="微软雅黑" w:hint="eastAsia"/>
          <w:color w:val="000000" w:themeColor="text1"/>
        </w:rPr>
        <w:t>；</w:t>
      </w:r>
      <w:r w:rsidRPr="005D7948">
        <w:rPr>
          <w:rFonts w:ascii="宋体" w:eastAsia="宋体" w:hAnsi="宋体" w:cs="微软雅黑" w:hint="eastAsia"/>
          <w:color w:val="000000" w:themeColor="text1"/>
        </w:rPr>
        <w:t>副本若干份，供报批及备案等使用。</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第十五条 本</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未尽事宜，由各方另行订立补充</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予以约定。</w:t>
      </w:r>
    </w:p>
    <w:p w:rsidR="008C63A8" w:rsidRPr="005D7948" w:rsidRDefault="008C63A8" w:rsidP="007B1ED3">
      <w:pPr>
        <w:pStyle w:val="ae"/>
        <w:wordWrap w:val="0"/>
        <w:spacing w:line="360" w:lineRule="auto"/>
        <w:ind w:firstLineChars="200" w:firstLine="482"/>
        <w:jc w:val="both"/>
        <w:textAlignment w:val="baseline"/>
        <w:rPr>
          <w:rFonts w:ascii="宋体" w:eastAsia="宋体" w:hAnsi="宋体" w:cs="微软雅黑"/>
          <w:color w:val="000000" w:themeColor="text1"/>
        </w:rPr>
      </w:pPr>
      <w:r w:rsidRPr="005D7948">
        <w:rPr>
          <w:rStyle w:val="afb"/>
          <w:rFonts w:ascii="宋体" w:eastAsia="宋体" w:hAnsi="宋体" w:cs="微软雅黑" w:hint="eastAsia"/>
          <w:color w:val="000000" w:themeColor="text1"/>
        </w:rPr>
        <w:t>第十六条 本</w:t>
      </w:r>
      <w:r>
        <w:rPr>
          <w:rStyle w:val="afb"/>
          <w:rFonts w:ascii="宋体" w:eastAsia="宋体" w:hAnsi="宋体" w:cs="微软雅黑" w:hint="eastAsia"/>
          <w:color w:val="000000" w:themeColor="text1"/>
        </w:rPr>
        <w:t>合同</w:t>
      </w:r>
      <w:r w:rsidRPr="005D7948">
        <w:rPr>
          <w:rStyle w:val="afb"/>
          <w:rFonts w:ascii="宋体" w:eastAsia="宋体" w:hAnsi="宋体" w:cs="微软雅黑" w:hint="eastAsia"/>
          <w:color w:val="000000" w:themeColor="text1"/>
        </w:rPr>
        <w:t>之附件</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16.1公司财务审计报告书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16.2公司资产评估报告书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16.3公司租房</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16.4公司其他有关权利转让</w:t>
      </w:r>
      <w:r>
        <w:rPr>
          <w:rFonts w:ascii="宋体" w:eastAsia="宋体" w:hAnsi="宋体" w:cs="微软雅黑" w:hint="eastAsia"/>
          <w:color w:val="000000" w:themeColor="text1"/>
        </w:rPr>
        <w:t>合同</w:t>
      </w:r>
      <w:r w:rsidRPr="005D7948">
        <w:rPr>
          <w:rFonts w:ascii="宋体" w:eastAsia="宋体" w:hAnsi="宋体" w:cs="微软雅黑" w:hint="eastAsia"/>
          <w:color w:val="000000" w:themeColor="text1"/>
        </w:rPr>
        <w:t>书</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16.5公司固定资产与机器设备清单</w:t>
      </w:r>
      <w:r>
        <w:rPr>
          <w:rFonts w:ascii="宋体" w:eastAsia="宋体" w:hAnsi="宋体" w:cs="微软雅黑" w:hint="eastAsia"/>
          <w:color w:val="000000" w:themeColor="text1"/>
        </w:rPr>
        <w:t>；</w:t>
      </w:r>
    </w:p>
    <w:p w:rsidR="008C63A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16.6公司流动资产清单</w:t>
      </w:r>
      <w:r>
        <w:rPr>
          <w:rFonts w:ascii="宋体" w:eastAsia="宋体" w:hAnsi="宋体" w:cs="微软雅黑" w:hint="eastAsia"/>
          <w:color w:val="000000" w:themeColor="text1"/>
        </w:rPr>
        <w:t>；</w:t>
      </w:r>
    </w:p>
    <w:p w:rsidR="008C63A8" w:rsidRPr="005D7948" w:rsidRDefault="008C63A8" w:rsidP="007B1ED3">
      <w:pPr>
        <w:pStyle w:val="ae"/>
        <w:wordWrap w:val="0"/>
        <w:spacing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lastRenderedPageBreak/>
        <w:t>16.7公司债权债务清单</w:t>
      </w:r>
      <w:r>
        <w:rPr>
          <w:rFonts w:ascii="宋体" w:eastAsia="宋体" w:hAnsi="宋体" w:cs="微软雅黑" w:hint="eastAsia"/>
          <w:color w:val="000000" w:themeColor="text1"/>
        </w:rPr>
        <w:t>；</w:t>
      </w:r>
    </w:p>
    <w:p w:rsidR="008C63A8" w:rsidRPr="005D7948" w:rsidRDefault="008C63A8" w:rsidP="007B1ED3">
      <w:pPr>
        <w:pStyle w:val="ae"/>
        <w:wordWrap w:val="0"/>
        <w:spacing w:afterLines="100" w:after="312" w:line="360" w:lineRule="auto"/>
        <w:ind w:firstLineChars="200" w:firstLine="480"/>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16.8公司其他有关文件、资料。</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C63A8" w:rsidRPr="005D7948" w:rsidTr="00DF5950">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甲方(盖章)：</w:t>
            </w:r>
          </w:p>
        </w:tc>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乙方(盖章)：</w:t>
            </w:r>
          </w:p>
        </w:tc>
      </w:tr>
      <w:tr w:rsidR="008C63A8" w:rsidRPr="005D7948" w:rsidTr="00DF5950">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tc>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5D7948">
              <w:rPr>
                <w:rFonts w:ascii="宋体" w:eastAsia="宋体" w:hAnsi="宋体" w:cs="微软雅黑" w:hint="eastAsia"/>
                <w:color w:val="000000" w:themeColor="text1"/>
              </w:rPr>
              <w:t>法定代表人：</w:t>
            </w:r>
            <w:r w:rsidRPr="007B1ED3">
              <w:rPr>
                <w:rFonts w:ascii="宋体" w:eastAsia="宋体" w:hAnsi="宋体" w:cs="微软雅黑" w:hint="eastAsia"/>
                <w:color w:val="000000" w:themeColor="text1"/>
                <w:u w:val="single"/>
              </w:rPr>
              <w:t xml:space="preserve">              </w:t>
            </w:r>
          </w:p>
        </w:tc>
      </w:tr>
      <w:tr w:rsidR="008C63A8" w:rsidRPr="005D7948" w:rsidTr="00DF5950">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w:t>
            </w:r>
          </w:p>
        </w:tc>
        <w:tc>
          <w:tcPr>
            <w:tcW w:w="4261" w:type="dxa"/>
          </w:tcPr>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年</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月</w:t>
            </w:r>
            <w:r w:rsidRPr="007B1ED3">
              <w:rPr>
                <w:rFonts w:ascii="宋体" w:eastAsia="宋体" w:hAnsi="宋体" w:cs="微软雅黑" w:hint="eastAsia"/>
                <w:color w:val="000000" w:themeColor="text1"/>
                <w:u w:val="single"/>
              </w:rPr>
              <w:t xml:space="preserve">    </w:t>
            </w:r>
            <w:r w:rsidRPr="005D7948">
              <w:rPr>
                <w:rFonts w:ascii="宋体" w:eastAsia="宋体" w:hAnsi="宋体" w:cs="微软雅黑" w:hint="eastAsia"/>
                <w:color w:val="000000" w:themeColor="text1"/>
              </w:rPr>
              <w:t>日</w:t>
            </w:r>
          </w:p>
        </w:tc>
      </w:tr>
    </w:tbl>
    <w:p w:rsidR="008C63A8" w:rsidRPr="005D7948" w:rsidRDefault="008C63A8" w:rsidP="007B1ED3">
      <w:pPr>
        <w:pStyle w:val="ae"/>
        <w:wordWrap w:val="0"/>
        <w:spacing w:line="360" w:lineRule="auto"/>
        <w:jc w:val="both"/>
        <w:textAlignment w:val="baseline"/>
        <w:rPr>
          <w:rFonts w:ascii="宋体" w:eastAsia="宋体" w:hAnsi="宋体" w:cs="微软雅黑"/>
          <w:color w:val="000000" w:themeColor="text1"/>
        </w:rPr>
      </w:pPr>
    </w:p>
    <w:sectPr w:rsidR="008C63A8" w:rsidRPr="005D7948" w:rsidSect="009F4C66">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Heiti SC">
    <w:altName w:val="微软雅黑"/>
    <w:charset w:val="86"/>
    <w:family w:val="swiss"/>
    <w:pitch w:val="variable"/>
    <w:sig w:usb0="8000002F" w:usb1="080E004A" w:usb2="00000010" w:usb3="00000000" w:csb0="003E0000" w:csb1="00000000"/>
  </w:font>
  <w:font w:name="Baoli SC">
    <w:altName w:val="宋体"/>
    <w:charset w:val="86"/>
    <w:family w:val="roman"/>
    <w:pitch w:val="variable"/>
    <w:sig w:usb0="80000287" w:usb1="280F3C52"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BE1" w:rsidRDefault="008C63A8" w:rsidP="00E20BE1">
    <w:pPr>
      <w:pStyle w:val="a9"/>
      <w:rPr>
        <w:rFonts w:ascii="Times New Roman" w:hAnsi="Times New Roman"/>
        <w:sz w:val="21"/>
        <w:szCs w:val="21"/>
      </w:rPr>
    </w:pPr>
    <w:r>
      <w:rPr>
        <w:rStyle w:val="ab"/>
        <w:rFonts w:hint="eastAsia"/>
        <w:u w:val="single"/>
      </w:rPr>
      <w:t xml:space="preserve">                                                                                             </w:t>
    </w:r>
  </w:p>
  <w:p w:rsidR="00564A51" w:rsidRPr="00E20BE1" w:rsidRDefault="008C63A8" w:rsidP="00A33D73">
    <w:pPr>
      <w:pStyle w:val="a9"/>
      <w:spacing w:beforeLines="50" w:before="120"/>
      <w:jc w:val="center"/>
      <w:rPr>
        <w:rFonts w:ascii="Times New Roman" w:hAnsi="Times New Roman"/>
      </w:rPr>
    </w:pPr>
    <w:r w:rsidRPr="00E20BE1">
      <w:rPr>
        <w:rFonts w:hAnsi="Times New Roman"/>
      </w:rPr>
      <w:t>第</w:t>
    </w:r>
    <w:r w:rsidRPr="00E20BE1">
      <w:fldChar w:fldCharType="begin"/>
    </w:r>
    <w:r w:rsidRPr="00E20BE1">
      <w:instrText xml:space="preserve">PAGE  </w:instrText>
    </w:r>
    <w:r w:rsidRPr="00E20BE1">
      <w:fldChar w:fldCharType="separate"/>
    </w:r>
    <w:r>
      <w:rPr>
        <w:noProof/>
      </w:rPr>
      <w:t>1</w:t>
    </w:r>
    <w:r w:rsidRPr="00E20BE1">
      <w:fldChar w:fldCharType="end"/>
    </w:r>
    <w:r w:rsidRPr="00E20BE1">
      <w:rPr>
        <w:rFonts w:hAnsi="Times New Roman"/>
      </w:rPr>
      <w:t>页（共</w:t>
    </w:r>
    <w:r w:rsidRPr="00E20BE1">
      <w:rPr>
        <w:rFonts w:hint="eastAsia"/>
      </w:rPr>
      <w:t>7</w:t>
    </w:r>
    <w:r w:rsidRPr="00E20BE1">
      <w:rPr>
        <w:rFonts w:hAnsi="Times New Roman"/>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96D" w:rsidRDefault="008C63A8">
    <w:pPr>
      <w:pStyle w:val="a7"/>
    </w:pPr>
    <w:r>
      <w:rPr>
        <w:lang w:val="zh-CN"/>
      </w:rPr>
      <w:t>[</w:t>
    </w:r>
    <w:r>
      <w:rPr>
        <w:lang w:val="zh-CN"/>
      </w:rPr>
      <w:t>在此处键入</w:t>
    </w:r>
    <w:r>
      <w:rPr>
        <w:lang w:val="zh-CN"/>
      </w:rPr>
      <w:t>]</w:t>
    </w:r>
  </w:p>
  <w:p w:rsidR="00564A51" w:rsidRDefault="008C63A8" w:rsidP="000F211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89851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28BD"/>
    <w:multiLevelType w:val="hybridMultilevel"/>
    <w:tmpl w:val="8230E29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A6C4D"/>
    <w:multiLevelType w:val="hybridMultilevel"/>
    <w:tmpl w:val="DCCAD05E"/>
    <w:lvl w:ilvl="0" w:tplc="7F6837AA">
      <w:start w:val="1"/>
      <w:numFmt w:val="japaneseCounting"/>
      <w:lvlText w:val="第%1条"/>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F932CB7"/>
    <w:multiLevelType w:val="hybridMultilevel"/>
    <w:tmpl w:val="3852FA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C841BA"/>
    <w:multiLevelType w:val="hybridMultilevel"/>
    <w:tmpl w:val="692C1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082439"/>
    <w:multiLevelType w:val="hybridMultilevel"/>
    <w:tmpl w:val="6772E340"/>
    <w:lvl w:ilvl="0" w:tplc="C5B2D5E0">
      <w:start w:val="1"/>
      <w:numFmt w:val="decimal"/>
      <w:lvlText w:val="%1."/>
      <w:lvlJc w:val="left"/>
      <w:pPr>
        <w:ind w:left="735" w:hanging="420"/>
      </w:pPr>
      <w:rPr>
        <w:rFonts w:ascii="微软雅黑" w:eastAsia="微软雅黑" w:hAnsi="微软雅黑" w:cs="Times New Roman"/>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1EB4984"/>
    <w:multiLevelType w:val="hybridMultilevel"/>
    <w:tmpl w:val="4EEE8742"/>
    <w:lvl w:ilvl="0" w:tplc="76201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C635BE"/>
    <w:multiLevelType w:val="multilevel"/>
    <w:tmpl w:val="7156664C"/>
    <w:lvl w:ilvl="0">
      <w:start w:val="2"/>
      <w:numFmt w:val="japaneseCounting"/>
      <w:lvlText w:val="第%1章"/>
      <w:lvlJc w:val="left"/>
      <w:pPr>
        <w:tabs>
          <w:tab w:val="num" w:pos="1200"/>
        </w:tabs>
        <w:ind w:left="1200" w:hanging="1200"/>
      </w:pPr>
      <w:rPr>
        <w:rFonts w:ascii="宋体" w:eastAsia="宋体" w:hAnsi="宋体" w:hint="eastAsia"/>
        <w:sz w:val="28"/>
      </w:rPr>
    </w:lvl>
    <w:lvl w:ilvl="1">
      <w:start w:val="10"/>
      <w:numFmt w:val="japaneseCounting"/>
      <w:lvlText w:val="第%2条"/>
      <w:lvlJc w:val="left"/>
      <w:pPr>
        <w:tabs>
          <w:tab w:val="num" w:pos="1545"/>
        </w:tabs>
        <w:ind w:left="1545" w:hanging="1125"/>
      </w:pPr>
      <w:rPr>
        <w:rFonts w:ascii="宋体" w:eastAsia="宋体"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76D1538"/>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 w15:restartNumberingAfterBreak="0">
    <w:nsid w:val="456C002D"/>
    <w:multiLevelType w:val="multilevel"/>
    <w:tmpl w:val="D432042C"/>
    <w:lvl w:ilvl="0">
      <w:start w:val="4"/>
      <w:numFmt w:val="japaneseCounting"/>
      <w:lvlText w:val="第%1章"/>
      <w:lvlJc w:val="left"/>
      <w:pPr>
        <w:tabs>
          <w:tab w:val="num" w:pos="1650"/>
        </w:tabs>
        <w:ind w:left="1650" w:hanging="1125"/>
      </w:pPr>
      <w:rPr>
        <w:rFonts w:ascii="宋体" w:eastAsia="宋体" w:hAnsi="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10" w15:restartNumberingAfterBreak="0">
    <w:nsid w:val="46AB5AB6"/>
    <w:multiLevelType w:val="hybridMultilevel"/>
    <w:tmpl w:val="3148FC3A"/>
    <w:lvl w:ilvl="0" w:tplc="4E1852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C55A48"/>
    <w:multiLevelType w:val="multilevel"/>
    <w:tmpl w:val="C49057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DD689E"/>
    <w:multiLevelType w:val="hybridMultilevel"/>
    <w:tmpl w:val="89DAE7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6DE43AD"/>
    <w:multiLevelType w:val="singleLevel"/>
    <w:tmpl w:val="56DE43AD"/>
    <w:lvl w:ilvl="0">
      <w:start w:val="1"/>
      <w:numFmt w:val="chineseCounting"/>
      <w:suff w:val="nothing"/>
      <w:lvlText w:val="%1、"/>
      <w:lvlJc w:val="left"/>
    </w:lvl>
  </w:abstractNum>
  <w:abstractNum w:abstractNumId="14" w15:restartNumberingAfterBreak="0">
    <w:nsid w:val="59F7E8A2"/>
    <w:multiLevelType w:val="singleLevel"/>
    <w:tmpl w:val="59F7E8A2"/>
    <w:lvl w:ilvl="0">
      <w:start w:val="5"/>
      <w:numFmt w:val="chineseCounting"/>
      <w:suff w:val="nothing"/>
      <w:lvlText w:val="第%1条"/>
      <w:lvlJc w:val="left"/>
    </w:lvl>
  </w:abstractNum>
  <w:abstractNum w:abstractNumId="15" w15:restartNumberingAfterBreak="0">
    <w:nsid w:val="59FACEF3"/>
    <w:multiLevelType w:val="singleLevel"/>
    <w:tmpl w:val="59FACEF3"/>
    <w:lvl w:ilvl="0">
      <w:start w:val="7"/>
      <w:numFmt w:val="chineseCounting"/>
      <w:suff w:val="space"/>
      <w:lvlText w:val="第%1章"/>
      <w:lvlJc w:val="left"/>
    </w:lvl>
  </w:abstractNum>
  <w:abstractNum w:abstractNumId="16" w15:restartNumberingAfterBreak="0">
    <w:nsid w:val="5AA3B228"/>
    <w:multiLevelType w:val="singleLevel"/>
    <w:tmpl w:val="5AA3B228"/>
    <w:lvl w:ilvl="0">
      <w:start w:val="15"/>
      <w:numFmt w:val="chineseCounting"/>
      <w:suff w:val="space"/>
      <w:lvlText w:val="第%1条"/>
      <w:lvlJc w:val="left"/>
      <w:pPr>
        <w:ind w:left="480" w:firstLine="0"/>
      </w:pPr>
    </w:lvl>
  </w:abstractNum>
  <w:abstractNum w:abstractNumId="17" w15:restartNumberingAfterBreak="0">
    <w:nsid w:val="5AA3B293"/>
    <w:multiLevelType w:val="singleLevel"/>
    <w:tmpl w:val="5AA3B293"/>
    <w:lvl w:ilvl="0">
      <w:start w:val="16"/>
      <w:numFmt w:val="chineseCounting"/>
      <w:suff w:val="space"/>
      <w:lvlText w:val="第%1条"/>
      <w:lvlJc w:val="left"/>
    </w:lvl>
  </w:abstractNum>
  <w:abstractNum w:abstractNumId="18" w15:restartNumberingAfterBreak="0">
    <w:nsid w:val="5AA3CE80"/>
    <w:multiLevelType w:val="singleLevel"/>
    <w:tmpl w:val="5AA3CE80"/>
    <w:lvl w:ilvl="0">
      <w:start w:val="4"/>
      <w:numFmt w:val="decimal"/>
      <w:suff w:val="space"/>
      <w:lvlText w:val="%1."/>
      <w:lvlJc w:val="left"/>
    </w:lvl>
  </w:abstractNum>
  <w:abstractNum w:abstractNumId="19" w15:restartNumberingAfterBreak="0">
    <w:nsid w:val="5D000FE9"/>
    <w:multiLevelType w:val="hybridMultilevel"/>
    <w:tmpl w:val="5EA44B86"/>
    <w:lvl w:ilvl="0" w:tplc="A33A9082">
      <w:start w:val="1"/>
      <w:numFmt w:val="japaneseCounting"/>
      <w:lvlText w:val="%1、"/>
      <w:lvlJc w:val="left"/>
      <w:pPr>
        <w:ind w:left="930" w:hanging="51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4A146BE"/>
    <w:multiLevelType w:val="hybridMultilevel"/>
    <w:tmpl w:val="D0746984"/>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4437FA"/>
    <w:multiLevelType w:val="multilevel"/>
    <w:tmpl w:val="684437FA"/>
    <w:lvl w:ilvl="0">
      <w:start w:val="5"/>
      <w:numFmt w:val="japaneseCounting"/>
      <w:lvlText w:val="第%1条"/>
      <w:lvlJc w:val="left"/>
      <w:pPr>
        <w:tabs>
          <w:tab w:val="num" w:pos="1650"/>
        </w:tabs>
        <w:ind w:left="1650" w:hanging="1125"/>
      </w:pPr>
      <w:rPr>
        <w:rFonts w:ascii="宋体" w:eastAsia="宋体" w:hint="default"/>
      </w:rPr>
    </w:lvl>
    <w:lvl w:ilvl="1">
      <w:start w:val="1"/>
      <w:numFmt w:val="lowerLetter"/>
      <w:lvlText w:val="%2)"/>
      <w:lvlJc w:val="left"/>
      <w:pPr>
        <w:tabs>
          <w:tab w:val="num" w:pos="1365"/>
        </w:tabs>
        <w:ind w:left="1365" w:hanging="420"/>
      </w:pPr>
    </w:lvl>
    <w:lvl w:ilvl="2">
      <w:start w:val="1"/>
      <w:numFmt w:val="lowerRoman"/>
      <w:lvlText w:val="%3."/>
      <w:lvlJc w:val="right"/>
      <w:pPr>
        <w:tabs>
          <w:tab w:val="num" w:pos="1785"/>
        </w:tabs>
        <w:ind w:left="1785" w:hanging="420"/>
      </w:pPr>
    </w:lvl>
    <w:lvl w:ilvl="3">
      <w:start w:val="1"/>
      <w:numFmt w:val="decimal"/>
      <w:lvlText w:val="%4."/>
      <w:lvlJc w:val="left"/>
      <w:pPr>
        <w:tabs>
          <w:tab w:val="num" w:pos="2205"/>
        </w:tabs>
        <w:ind w:left="2205" w:hanging="420"/>
      </w:pPr>
    </w:lvl>
    <w:lvl w:ilvl="4">
      <w:start w:val="1"/>
      <w:numFmt w:val="lowerLetter"/>
      <w:lvlText w:val="%5)"/>
      <w:lvlJc w:val="left"/>
      <w:pPr>
        <w:tabs>
          <w:tab w:val="num" w:pos="2625"/>
        </w:tabs>
        <w:ind w:left="2625" w:hanging="420"/>
      </w:pPr>
    </w:lvl>
    <w:lvl w:ilvl="5">
      <w:start w:val="1"/>
      <w:numFmt w:val="lowerRoman"/>
      <w:lvlText w:val="%6."/>
      <w:lvlJc w:val="right"/>
      <w:pPr>
        <w:tabs>
          <w:tab w:val="num" w:pos="3045"/>
        </w:tabs>
        <w:ind w:left="3045" w:hanging="420"/>
      </w:pPr>
    </w:lvl>
    <w:lvl w:ilvl="6">
      <w:start w:val="1"/>
      <w:numFmt w:val="decimal"/>
      <w:lvlText w:val="%7."/>
      <w:lvlJc w:val="left"/>
      <w:pPr>
        <w:tabs>
          <w:tab w:val="num" w:pos="3465"/>
        </w:tabs>
        <w:ind w:left="3465" w:hanging="420"/>
      </w:pPr>
    </w:lvl>
    <w:lvl w:ilvl="7">
      <w:start w:val="1"/>
      <w:numFmt w:val="lowerLetter"/>
      <w:lvlText w:val="%8)"/>
      <w:lvlJc w:val="left"/>
      <w:pPr>
        <w:tabs>
          <w:tab w:val="num" w:pos="3885"/>
        </w:tabs>
        <w:ind w:left="3885" w:hanging="420"/>
      </w:pPr>
    </w:lvl>
    <w:lvl w:ilvl="8">
      <w:start w:val="1"/>
      <w:numFmt w:val="lowerRoman"/>
      <w:lvlText w:val="%9."/>
      <w:lvlJc w:val="right"/>
      <w:pPr>
        <w:tabs>
          <w:tab w:val="num" w:pos="4305"/>
        </w:tabs>
        <w:ind w:left="4305" w:hanging="420"/>
      </w:pPr>
    </w:lvl>
  </w:abstractNum>
  <w:abstractNum w:abstractNumId="22" w15:restartNumberingAfterBreak="0">
    <w:nsid w:val="6E725167"/>
    <w:multiLevelType w:val="hybridMultilevel"/>
    <w:tmpl w:val="65E2290C"/>
    <w:lvl w:ilvl="0" w:tplc="9672F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4844BCE"/>
    <w:multiLevelType w:val="hybridMultilevel"/>
    <w:tmpl w:val="B46E84AC"/>
    <w:lvl w:ilvl="0" w:tplc="8068A29C">
      <w:start w:val="1"/>
      <w:numFmt w:val="japaneseCounting"/>
      <w:lvlText w:val="第%1条"/>
      <w:lvlJc w:val="left"/>
      <w:pPr>
        <w:ind w:left="1691"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C63595"/>
    <w:multiLevelType w:val="hybridMultilevel"/>
    <w:tmpl w:val="81B80E48"/>
    <w:lvl w:ilvl="0" w:tplc="C7A45E6A">
      <w:start w:val="1"/>
      <w:numFmt w:val="decimal"/>
      <w:lvlText w:val="%1."/>
      <w:lvlJc w:val="left"/>
      <w:pPr>
        <w:ind w:left="735" w:hanging="420"/>
      </w:pPr>
      <w:rPr>
        <w:rFonts w:ascii="微软雅黑" w:eastAsia="微软雅黑" w:hAnsi="微软雅黑" w:cs="Times New Roman"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3"/>
  </w:num>
  <w:num w:numId="2">
    <w:abstractNumId w:val="4"/>
  </w:num>
  <w:num w:numId="3">
    <w:abstractNumId w:val="12"/>
  </w:num>
  <w:num w:numId="4">
    <w:abstractNumId w:val="19"/>
  </w:num>
  <w:num w:numId="5">
    <w:abstractNumId w:val="16"/>
  </w:num>
  <w:num w:numId="6">
    <w:abstractNumId w:val="17"/>
  </w:num>
  <w:num w:numId="7">
    <w:abstractNumId w:val="18"/>
  </w:num>
  <w:num w:numId="8">
    <w:abstractNumId w:val="2"/>
  </w:num>
  <w:num w:numId="9">
    <w:abstractNumId w:val="1"/>
  </w:num>
  <w:num w:numId="10">
    <w:abstractNumId w:val="22"/>
  </w:num>
  <w:num w:numId="11">
    <w:abstractNumId w:val="23"/>
  </w:num>
  <w:num w:numId="12">
    <w:abstractNumId w:val="20"/>
  </w:num>
  <w:num w:numId="13">
    <w:abstractNumId w:val="11"/>
  </w:num>
  <w:num w:numId="14">
    <w:abstractNumId w:val="10"/>
  </w:num>
  <w:num w:numId="15">
    <w:abstractNumId w:val="6"/>
  </w:num>
  <w:num w:numId="16">
    <w:abstractNumId w:val="5"/>
  </w:num>
  <w:num w:numId="17">
    <w:abstractNumId w:val="8"/>
  </w:num>
  <w:num w:numId="18">
    <w:abstractNumId w:val="24"/>
  </w:num>
  <w:num w:numId="19">
    <w:abstractNumId w:val="0"/>
  </w:num>
  <w:num w:numId="20">
    <w:abstractNumId w:val="7"/>
  </w:num>
  <w:num w:numId="21">
    <w:abstractNumId w:val="21"/>
  </w:num>
  <w:num w:numId="22">
    <w:abstractNumId w:val="9"/>
  </w:num>
  <w:num w:numId="23">
    <w:abstractNumId w:val="15"/>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8F"/>
    <w:rsid w:val="00023C44"/>
    <w:rsid w:val="00036D2C"/>
    <w:rsid w:val="000C31A0"/>
    <w:rsid w:val="000D4423"/>
    <w:rsid w:val="000D5459"/>
    <w:rsid w:val="00123D5C"/>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C1300"/>
    <w:rsid w:val="003C6DB7"/>
    <w:rsid w:val="003E4DBF"/>
    <w:rsid w:val="003F72B3"/>
    <w:rsid w:val="004033FE"/>
    <w:rsid w:val="00404145"/>
    <w:rsid w:val="004458E9"/>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45AD8"/>
    <w:rsid w:val="00E9301F"/>
    <w:rsid w:val="00EA2C63"/>
    <w:rsid w:val="00EB634A"/>
    <w:rsid w:val="00F0787E"/>
    <w:rsid w:val="00F650AD"/>
    <w:rsid w:val="00F67BE8"/>
    <w:rsid w:val="00F834EC"/>
    <w:rsid w:val="00FA4A7C"/>
    <w:rsid w:val="00FC71D0"/>
    <w:rsid w:val="00FD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FCBB-5C6F-4F5E-A4E1-D88727F6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594B"/>
    <w:pPr>
      <w:keepNext/>
      <w:keepLines/>
      <w:spacing w:before="120" w:after="120" w:line="360" w:lineRule="auto"/>
      <w:jc w:val="center"/>
      <w:outlineLvl w:val="0"/>
    </w:pPr>
    <w:rPr>
      <w:rFonts w:ascii="Calibri" w:eastAsia="宋体" w:hAnsi="Calibri" w:cs="Times New Roman"/>
      <w:b/>
      <w:bCs/>
      <w:kern w:val="44"/>
      <w:sz w:val="32"/>
      <w:szCs w:val="44"/>
      <w:lang w:val="x-none" w:eastAsia="en-US"/>
    </w:rPr>
  </w:style>
  <w:style w:type="paragraph" w:styleId="2">
    <w:name w:val="heading 2"/>
    <w:basedOn w:val="a"/>
    <w:next w:val="a"/>
    <w:link w:val="20"/>
    <w:uiPriority w:val="9"/>
    <w:qFormat/>
    <w:rsid w:val="0094594B"/>
    <w:pPr>
      <w:keepNext/>
      <w:keepLines/>
      <w:pageBreakBefore/>
      <w:spacing w:before="100" w:beforeAutospacing="1" w:after="100" w:afterAutospacing="1" w:line="360" w:lineRule="auto"/>
      <w:jc w:val="left"/>
      <w:outlineLvl w:val="1"/>
    </w:pPr>
    <w:rPr>
      <w:rFonts w:ascii="Arial" w:eastAsia="宋体" w:hAnsi="Arial" w:cs="Times New Roman"/>
      <w:b/>
      <w:bCs/>
      <w:sz w:val="24"/>
      <w:szCs w:val="32"/>
      <w:lang w:val="x-none" w:eastAsia="x-none"/>
    </w:rPr>
  </w:style>
  <w:style w:type="paragraph" w:styleId="3">
    <w:name w:val="heading 3"/>
    <w:basedOn w:val="a"/>
    <w:next w:val="a"/>
    <w:link w:val="30"/>
    <w:uiPriority w:val="9"/>
    <w:qFormat/>
    <w:rsid w:val="004458E9"/>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640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64008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4008F"/>
    <w:rPr>
      <w:rFonts w:asciiTheme="majorHAnsi" w:eastAsiaTheme="majorEastAsia" w:hAnsiTheme="majorHAnsi" w:cstheme="majorBidi"/>
      <w:b/>
      <w:bCs/>
      <w:sz w:val="32"/>
      <w:szCs w:val="32"/>
    </w:rPr>
  </w:style>
  <w:style w:type="character" w:customStyle="1" w:styleId="30">
    <w:name w:val="标题 3 字符"/>
    <w:basedOn w:val="a0"/>
    <w:link w:val="3"/>
    <w:rsid w:val="004458E9"/>
    <w:rPr>
      <w:rFonts w:ascii="Times New Roman" w:eastAsia="宋体" w:hAnsi="Times New Roman" w:cs="Times New Roman"/>
      <w:b/>
      <w:bCs/>
      <w:sz w:val="32"/>
      <w:szCs w:val="32"/>
    </w:rPr>
  </w:style>
  <w:style w:type="paragraph" w:styleId="a6">
    <w:name w:val="List Paragraph"/>
    <w:basedOn w:val="a"/>
    <w:uiPriority w:val="34"/>
    <w:qFormat/>
    <w:rsid w:val="001D2E9F"/>
    <w:pPr>
      <w:ind w:firstLineChars="200" w:firstLine="420"/>
    </w:pPr>
  </w:style>
  <w:style w:type="paragraph" w:styleId="a7">
    <w:name w:val="header"/>
    <w:basedOn w:val="a"/>
    <w:link w:val="11"/>
    <w:uiPriority w:val="99"/>
    <w:unhideWhenUsed/>
    <w:rsid w:val="009D305C"/>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a8">
    <w:name w:val="页眉 字符"/>
    <w:basedOn w:val="a0"/>
    <w:uiPriority w:val="99"/>
    <w:rsid w:val="009D305C"/>
    <w:rPr>
      <w:sz w:val="18"/>
      <w:szCs w:val="18"/>
    </w:rPr>
  </w:style>
  <w:style w:type="character" w:customStyle="1" w:styleId="11">
    <w:name w:val="页眉 字符1"/>
    <w:link w:val="a7"/>
    <w:uiPriority w:val="99"/>
    <w:rsid w:val="009D305C"/>
    <w:rPr>
      <w:rFonts w:ascii="Calibri" w:eastAsia="宋体" w:hAnsi="Calibri" w:cs="Times New Roman"/>
      <w:sz w:val="18"/>
      <w:szCs w:val="18"/>
    </w:rPr>
  </w:style>
  <w:style w:type="paragraph" w:styleId="a9">
    <w:name w:val="footer"/>
    <w:basedOn w:val="a"/>
    <w:link w:val="aa"/>
    <w:uiPriority w:val="99"/>
    <w:unhideWhenUsed/>
    <w:rsid w:val="009D305C"/>
    <w:pPr>
      <w:tabs>
        <w:tab w:val="center" w:pos="4153"/>
        <w:tab w:val="right" w:pos="8306"/>
      </w:tabs>
      <w:snapToGrid w:val="0"/>
      <w:jc w:val="left"/>
    </w:pPr>
    <w:rPr>
      <w:rFonts w:ascii="Calibri" w:eastAsia="宋体" w:hAnsi="Calibri" w:cs="Times New Roman"/>
      <w:sz w:val="18"/>
      <w:szCs w:val="18"/>
    </w:rPr>
  </w:style>
  <w:style w:type="character" w:customStyle="1" w:styleId="aa">
    <w:name w:val="页脚 字符"/>
    <w:basedOn w:val="a0"/>
    <w:link w:val="a9"/>
    <w:uiPriority w:val="99"/>
    <w:rsid w:val="009D305C"/>
    <w:rPr>
      <w:rFonts w:ascii="Calibri" w:eastAsia="宋体" w:hAnsi="Calibri" w:cs="Times New Roman"/>
      <w:sz w:val="18"/>
      <w:szCs w:val="18"/>
    </w:rPr>
  </w:style>
  <w:style w:type="character" w:styleId="ab">
    <w:name w:val="page number"/>
    <w:basedOn w:val="a0"/>
    <w:uiPriority w:val="99"/>
    <w:rsid w:val="009D305C"/>
  </w:style>
  <w:style w:type="paragraph" w:styleId="21">
    <w:name w:val="Body Text Indent 2"/>
    <w:basedOn w:val="a"/>
    <w:link w:val="22"/>
    <w:rsid w:val="009D305C"/>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305C"/>
    <w:rPr>
      <w:rFonts w:ascii="Times New Roman" w:eastAsia="宋体" w:hAnsi="Times New Roman" w:cs="Times New Roman"/>
      <w:szCs w:val="20"/>
    </w:rPr>
  </w:style>
  <w:style w:type="character" w:customStyle="1" w:styleId="ac">
    <w:name w:val="批注文字 字符"/>
    <w:link w:val="ad"/>
    <w:rsid w:val="00394648"/>
    <w:rPr>
      <w:rFonts w:ascii="Times New Roman" w:hAnsi="Times New Roman"/>
    </w:rPr>
  </w:style>
  <w:style w:type="paragraph" w:styleId="ad">
    <w:name w:val="annotation text"/>
    <w:basedOn w:val="a"/>
    <w:link w:val="ac"/>
    <w:rsid w:val="00394648"/>
    <w:pPr>
      <w:jc w:val="left"/>
    </w:pPr>
    <w:rPr>
      <w:rFonts w:ascii="Times New Roman" w:hAnsi="Times New Roman"/>
    </w:rPr>
  </w:style>
  <w:style w:type="character" w:customStyle="1" w:styleId="12">
    <w:name w:val="批注文字 字符1"/>
    <w:basedOn w:val="a0"/>
    <w:uiPriority w:val="99"/>
    <w:semiHidden/>
    <w:rsid w:val="00394648"/>
  </w:style>
  <w:style w:type="paragraph" w:styleId="ae">
    <w:name w:val="Normal (Web)"/>
    <w:basedOn w:val="a"/>
    <w:qFormat/>
    <w:rsid w:val="00F834EC"/>
    <w:pPr>
      <w:widowControl/>
      <w:spacing w:before="90"/>
      <w:jc w:val="left"/>
    </w:pPr>
    <w:rPr>
      <w:rFonts w:ascii="Times New Roman" w:hAnsi="Times New Roman" w:cs="Times New Roman"/>
      <w:kern w:val="0"/>
      <w:sz w:val="24"/>
      <w:szCs w:val="20"/>
    </w:rPr>
  </w:style>
  <w:style w:type="character" w:customStyle="1" w:styleId="apple-style-span">
    <w:name w:val="apple-style-span"/>
    <w:basedOn w:val="a0"/>
    <w:rsid w:val="00E9301F"/>
  </w:style>
  <w:style w:type="character" w:customStyle="1" w:styleId="10">
    <w:name w:val="标题 1 字符"/>
    <w:basedOn w:val="a0"/>
    <w:link w:val="1"/>
    <w:uiPriority w:val="9"/>
    <w:rsid w:val="0094594B"/>
    <w:rPr>
      <w:rFonts w:ascii="Calibri" w:eastAsia="宋体" w:hAnsi="Calibri" w:cs="Times New Roman"/>
      <w:b/>
      <w:bCs/>
      <w:kern w:val="44"/>
      <w:sz w:val="32"/>
      <w:szCs w:val="44"/>
      <w:lang w:val="x-none" w:eastAsia="en-US"/>
    </w:rPr>
  </w:style>
  <w:style w:type="character" w:customStyle="1" w:styleId="20">
    <w:name w:val="标题 2 字符"/>
    <w:basedOn w:val="a0"/>
    <w:link w:val="2"/>
    <w:uiPriority w:val="9"/>
    <w:rsid w:val="0094594B"/>
    <w:rPr>
      <w:rFonts w:ascii="Arial" w:eastAsia="宋体" w:hAnsi="Arial" w:cs="Times New Roman"/>
      <w:b/>
      <w:bCs/>
      <w:sz w:val="24"/>
      <w:szCs w:val="32"/>
      <w:lang w:val="x-none" w:eastAsia="x-none"/>
    </w:rPr>
  </w:style>
  <w:style w:type="paragraph" w:styleId="af">
    <w:name w:val="Balloon Text"/>
    <w:basedOn w:val="a"/>
    <w:link w:val="af0"/>
    <w:autoRedefine/>
    <w:uiPriority w:val="99"/>
    <w:qFormat/>
    <w:rsid w:val="0094594B"/>
    <w:pPr>
      <w:wordWrap w:val="0"/>
      <w:autoSpaceDE w:val="0"/>
      <w:autoSpaceDN w:val="0"/>
      <w:spacing w:line="360" w:lineRule="auto"/>
      <w:jc w:val="left"/>
    </w:pPr>
    <w:rPr>
      <w:rFonts w:ascii="Batang" w:eastAsia="宋体" w:hAnsi="Calibri" w:cs="Times New Roman"/>
      <w:kern w:val="0"/>
      <w:sz w:val="18"/>
      <w:szCs w:val="18"/>
      <w:lang w:val="x-none" w:eastAsia="ko-KR"/>
    </w:rPr>
  </w:style>
  <w:style w:type="character" w:customStyle="1" w:styleId="af0">
    <w:name w:val="批注框文本 字符"/>
    <w:basedOn w:val="a0"/>
    <w:link w:val="af"/>
    <w:uiPriority w:val="99"/>
    <w:rsid w:val="0094594B"/>
    <w:rPr>
      <w:rFonts w:ascii="Batang" w:eastAsia="宋体" w:hAnsi="Calibri" w:cs="Times New Roman"/>
      <w:kern w:val="0"/>
      <w:sz w:val="18"/>
      <w:szCs w:val="18"/>
      <w:lang w:val="x-none" w:eastAsia="ko-KR"/>
    </w:rPr>
  </w:style>
  <w:style w:type="paragraph" w:customStyle="1" w:styleId="110">
    <w:name w:val="标题 11"/>
    <w:basedOn w:val="a"/>
    <w:uiPriority w:val="1"/>
    <w:qFormat/>
    <w:rsid w:val="0094594B"/>
    <w:pPr>
      <w:spacing w:line="360" w:lineRule="auto"/>
      <w:jc w:val="left"/>
      <w:outlineLvl w:val="1"/>
    </w:pPr>
    <w:rPr>
      <w:rFonts w:ascii="Heiti SC" w:eastAsia="Heiti SC" w:hAnsi="Heiti SC" w:cs="Times New Roman"/>
      <w:b/>
      <w:bCs/>
      <w:kern w:val="0"/>
      <w:sz w:val="30"/>
      <w:szCs w:val="30"/>
    </w:rPr>
  </w:style>
  <w:style w:type="paragraph" w:styleId="af1">
    <w:name w:val="Body Text"/>
    <w:basedOn w:val="a"/>
    <w:link w:val="af2"/>
    <w:uiPriority w:val="1"/>
    <w:qFormat/>
    <w:rsid w:val="0094594B"/>
    <w:pPr>
      <w:spacing w:before="119" w:line="360" w:lineRule="auto"/>
      <w:ind w:left="578"/>
      <w:jc w:val="left"/>
    </w:pPr>
    <w:rPr>
      <w:rFonts w:ascii="Baoli SC" w:eastAsia="Baoli SC" w:hAnsi="Baoli SC" w:cs="Times New Roman"/>
      <w:kern w:val="0"/>
      <w:szCs w:val="21"/>
      <w:lang w:val="x-none" w:eastAsia="en-US"/>
    </w:rPr>
  </w:style>
  <w:style w:type="character" w:customStyle="1" w:styleId="af2">
    <w:name w:val="正文文本 字符"/>
    <w:basedOn w:val="a0"/>
    <w:link w:val="af1"/>
    <w:uiPriority w:val="1"/>
    <w:rsid w:val="0094594B"/>
    <w:rPr>
      <w:rFonts w:ascii="Baoli SC" w:eastAsia="Baoli SC" w:hAnsi="Baoli SC" w:cs="Times New Roman"/>
      <w:kern w:val="0"/>
      <w:szCs w:val="21"/>
      <w:lang w:val="x-none" w:eastAsia="en-US"/>
    </w:rPr>
  </w:style>
  <w:style w:type="paragraph" w:styleId="TOC1">
    <w:name w:val="toc 1"/>
    <w:basedOn w:val="a"/>
    <w:next w:val="a"/>
    <w:autoRedefine/>
    <w:uiPriority w:val="39"/>
    <w:unhideWhenUsed/>
    <w:qFormat/>
    <w:rsid w:val="0094594B"/>
    <w:pPr>
      <w:tabs>
        <w:tab w:val="left" w:pos="735"/>
        <w:tab w:val="right" w:leader="dot" w:pos="9370"/>
      </w:tabs>
      <w:spacing w:line="360" w:lineRule="auto"/>
    </w:pPr>
    <w:rPr>
      <w:rFonts w:ascii="Calibri" w:eastAsia="宋体" w:hAnsi="Calibri" w:cs="Times New Roman"/>
      <w:b/>
      <w:noProof/>
    </w:rPr>
  </w:style>
  <w:style w:type="character" w:styleId="af3">
    <w:name w:val="Hyperlink"/>
    <w:uiPriority w:val="99"/>
    <w:unhideWhenUsed/>
    <w:rsid w:val="0094594B"/>
    <w:rPr>
      <w:color w:val="0000FF"/>
      <w:u w:val="single"/>
    </w:rPr>
  </w:style>
  <w:style w:type="paragraph" w:customStyle="1" w:styleId="210">
    <w:name w:val="标题 21"/>
    <w:basedOn w:val="a"/>
    <w:uiPriority w:val="1"/>
    <w:qFormat/>
    <w:rsid w:val="0094594B"/>
    <w:pPr>
      <w:spacing w:before="138" w:line="360" w:lineRule="auto"/>
      <w:ind w:left="155"/>
      <w:jc w:val="left"/>
      <w:outlineLvl w:val="2"/>
    </w:pPr>
    <w:rPr>
      <w:rFonts w:ascii="Heiti SC" w:eastAsia="Heiti SC" w:hAnsi="Heiti SC" w:cs="Times New Roman"/>
      <w:b/>
      <w:bCs/>
      <w:kern w:val="0"/>
      <w:sz w:val="24"/>
      <w:szCs w:val="24"/>
      <w:lang w:eastAsia="en-US"/>
    </w:rPr>
  </w:style>
  <w:style w:type="character" w:styleId="af4">
    <w:name w:val="annotation reference"/>
    <w:uiPriority w:val="99"/>
    <w:unhideWhenUsed/>
    <w:rsid w:val="0094594B"/>
    <w:rPr>
      <w:sz w:val="21"/>
      <w:szCs w:val="21"/>
    </w:rPr>
  </w:style>
  <w:style w:type="paragraph" w:styleId="af5">
    <w:name w:val="annotation subject"/>
    <w:basedOn w:val="ad"/>
    <w:next w:val="ad"/>
    <w:link w:val="af6"/>
    <w:uiPriority w:val="99"/>
    <w:semiHidden/>
    <w:unhideWhenUsed/>
    <w:rsid w:val="0094594B"/>
    <w:pPr>
      <w:spacing w:line="360" w:lineRule="auto"/>
    </w:pPr>
    <w:rPr>
      <w:rFonts w:ascii="Calibri" w:eastAsia="宋体" w:hAnsi="Calibri" w:cs="Times New Roman"/>
      <w:b/>
      <w:bCs/>
      <w:kern w:val="0"/>
      <w:sz w:val="22"/>
      <w:lang w:val="x-none" w:eastAsia="en-US"/>
    </w:rPr>
  </w:style>
  <w:style w:type="character" w:customStyle="1" w:styleId="af6">
    <w:name w:val="批注主题 字符"/>
    <w:basedOn w:val="ac"/>
    <w:link w:val="af5"/>
    <w:uiPriority w:val="99"/>
    <w:semiHidden/>
    <w:rsid w:val="0094594B"/>
    <w:rPr>
      <w:rFonts w:ascii="Calibri" w:eastAsia="宋体" w:hAnsi="Calibri" w:cs="Times New Roman"/>
      <w:b/>
      <w:bCs/>
      <w:kern w:val="0"/>
      <w:sz w:val="22"/>
      <w:lang w:val="x-none" w:eastAsia="en-US"/>
    </w:rPr>
  </w:style>
  <w:style w:type="paragraph" w:customStyle="1" w:styleId="1-21">
    <w:name w:val="中等深浅网格 1 - 着色 21"/>
    <w:basedOn w:val="a"/>
    <w:link w:val="1-2"/>
    <w:uiPriority w:val="34"/>
    <w:qFormat/>
    <w:rsid w:val="0094594B"/>
    <w:pPr>
      <w:spacing w:line="360" w:lineRule="auto"/>
      <w:ind w:firstLineChars="200" w:firstLine="420"/>
    </w:pPr>
    <w:rPr>
      <w:rFonts w:ascii="Calibri" w:eastAsia="宋体" w:hAnsi="Calibri" w:cs="Times New Roman"/>
      <w:lang w:val="x-none" w:eastAsia="x-none"/>
    </w:rPr>
  </w:style>
  <w:style w:type="table" w:customStyle="1" w:styleId="TableNormal">
    <w:name w:val="Table Normal"/>
    <w:uiPriority w:val="2"/>
    <w:semiHidden/>
    <w:unhideWhenUsed/>
    <w:qFormat/>
    <w:rsid w:val="0094594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4594B"/>
    <w:pPr>
      <w:spacing w:line="360" w:lineRule="auto"/>
      <w:jc w:val="left"/>
    </w:pPr>
    <w:rPr>
      <w:rFonts w:ascii="Calibri" w:eastAsia="宋体" w:hAnsi="Calibri" w:cs="Times New Roman"/>
      <w:kern w:val="0"/>
      <w:sz w:val="22"/>
      <w:lang w:eastAsia="en-US"/>
    </w:rPr>
  </w:style>
  <w:style w:type="paragraph" w:customStyle="1" w:styleId="31">
    <w:name w:val="网格表 31"/>
    <w:basedOn w:val="1"/>
    <w:next w:val="a"/>
    <w:uiPriority w:val="39"/>
    <w:semiHidden/>
    <w:unhideWhenUsed/>
    <w:qFormat/>
    <w:rsid w:val="0094594B"/>
    <w:pPr>
      <w:widowControl/>
      <w:spacing w:before="480" w:after="0" w:line="276" w:lineRule="auto"/>
      <w:outlineLvl w:val="9"/>
    </w:pPr>
    <w:rPr>
      <w:rFonts w:ascii="Cambria" w:hAnsi="Cambria"/>
      <w:color w:val="365F91"/>
      <w:kern w:val="0"/>
      <w:sz w:val="28"/>
      <w:szCs w:val="28"/>
      <w:lang w:eastAsia="zh-CN"/>
    </w:rPr>
  </w:style>
  <w:style w:type="paragraph" w:styleId="TOC2">
    <w:name w:val="toc 2"/>
    <w:basedOn w:val="a"/>
    <w:next w:val="a"/>
    <w:autoRedefine/>
    <w:uiPriority w:val="39"/>
    <w:unhideWhenUsed/>
    <w:qFormat/>
    <w:rsid w:val="0094594B"/>
    <w:pPr>
      <w:widowControl/>
      <w:spacing w:after="100" w:line="276" w:lineRule="auto"/>
      <w:ind w:left="220"/>
      <w:jc w:val="left"/>
    </w:pPr>
    <w:rPr>
      <w:rFonts w:ascii="Calibri" w:eastAsia="宋体" w:hAnsi="Calibri" w:cs="Times New Roman"/>
      <w:kern w:val="0"/>
      <w:sz w:val="22"/>
    </w:rPr>
  </w:style>
  <w:style w:type="paragraph" w:styleId="TOC3">
    <w:name w:val="toc 3"/>
    <w:basedOn w:val="a"/>
    <w:next w:val="a"/>
    <w:autoRedefine/>
    <w:uiPriority w:val="39"/>
    <w:unhideWhenUsed/>
    <w:qFormat/>
    <w:rsid w:val="0094594B"/>
    <w:pPr>
      <w:widowControl/>
      <w:spacing w:after="100" w:line="276" w:lineRule="auto"/>
      <w:ind w:left="440"/>
      <w:jc w:val="left"/>
    </w:pPr>
    <w:rPr>
      <w:rFonts w:ascii="Calibri" w:eastAsia="宋体" w:hAnsi="Calibri" w:cs="Times New Roman"/>
      <w:kern w:val="0"/>
      <w:sz w:val="22"/>
    </w:rPr>
  </w:style>
  <w:style w:type="character" w:customStyle="1" w:styleId="1-2">
    <w:name w:val="中等深浅网格 1 - 着色 2 字符"/>
    <w:link w:val="1-21"/>
    <w:uiPriority w:val="34"/>
    <w:rsid w:val="0094594B"/>
    <w:rPr>
      <w:rFonts w:ascii="Calibri" w:eastAsia="宋体" w:hAnsi="Calibri" w:cs="Times New Roman"/>
      <w:lang w:val="x-none" w:eastAsia="x-none"/>
    </w:rPr>
  </w:style>
  <w:style w:type="paragraph" w:styleId="TOC4">
    <w:name w:val="toc 4"/>
    <w:basedOn w:val="a"/>
    <w:next w:val="a"/>
    <w:autoRedefine/>
    <w:uiPriority w:val="39"/>
    <w:unhideWhenUsed/>
    <w:rsid w:val="0094594B"/>
    <w:pPr>
      <w:spacing w:line="360" w:lineRule="auto"/>
      <w:ind w:leftChars="600" w:left="1260"/>
    </w:pPr>
    <w:rPr>
      <w:rFonts w:ascii="Calibri" w:eastAsia="宋体" w:hAnsi="Calibri" w:cs="Times New Roman"/>
    </w:rPr>
  </w:style>
  <w:style w:type="paragraph" w:styleId="TOC5">
    <w:name w:val="toc 5"/>
    <w:basedOn w:val="a"/>
    <w:next w:val="a"/>
    <w:autoRedefine/>
    <w:uiPriority w:val="39"/>
    <w:unhideWhenUsed/>
    <w:rsid w:val="0094594B"/>
    <w:pPr>
      <w:spacing w:line="360" w:lineRule="auto"/>
      <w:ind w:leftChars="800" w:left="1680"/>
    </w:pPr>
    <w:rPr>
      <w:rFonts w:ascii="Calibri" w:eastAsia="宋体" w:hAnsi="Calibri" w:cs="Times New Roman"/>
    </w:rPr>
  </w:style>
  <w:style w:type="paragraph" w:styleId="TOC6">
    <w:name w:val="toc 6"/>
    <w:basedOn w:val="a"/>
    <w:next w:val="a"/>
    <w:autoRedefine/>
    <w:uiPriority w:val="39"/>
    <w:unhideWhenUsed/>
    <w:rsid w:val="0094594B"/>
    <w:pPr>
      <w:spacing w:line="360" w:lineRule="auto"/>
      <w:ind w:leftChars="1000" w:left="2100"/>
    </w:pPr>
    <w:rPr>
      <w:rFonts w:ascii="Calibri" w:eastAsia="宋体" w:hAnsi="Calibri" w:cs="Times New Roman"/>
    </w:rPr>
  </w:style>
  <w:style w:type="paragraph" w:styleId="TOC7">
    <w:name w:val="toc 7"/>
    <w:basedOn w:val="a"/>
    <w:next w:val="a"/>
    <w:autoRedefine/>
    <w:uiPriority w:val="39"/>
    <w:unhideWhenUsed/>
    <w:rsid w:val="0094594B"/>
    <w:pPr>
      <w:spacing w:line="360" w:lineRule="auto"/>
      <w:ind w:leftChars="1200" w:left="2520"/>
    </w:pPr>
    <w:rPr>
      <w:rFonts w:ascii="Calibri" w:eastAsia="宋体" w:hAnsi="Calibri" w:cs="Times New Roman"/>
    </w:rPr>
  </w:style>
  <w:style w:type="paragraph" w:styleId="TOC8">
    <w:name w:val="toc 8"/>
    <w:basedOn w:val="a"/>
    <w:next w:val="a"/>
    <w:autoRedefine/>
    <w:uiPriority w:val="39"/>
    <w:unhideWhenUsed/>
    <w:rsid w:val="0094594B"/>
    <w:pPr>
      <w:spacing w:line="360" w:lineRule="auto"/>
      <w:ind w:leftChars="1400" w:left="2940"/>
    </w:pPr>
    <w:rPr>
      <w:rFonts w:ascii="Calibri" w:eastAsia="宋体" w:hAnsi="Calibri" w:cs="Times New Roman"/>
    </w:rPr>
  </w:style>
  <w:style w:type="paragraph" w:styleId="TOC9">
    <w:name w:val="toc 9"/>
    <w:basedOn w:val="a"/>
    <w:next w:val="a"/>
    <w:autoRedefine/>
    <w:uiPriority w:val="39"/>
    <w:unhideWhenUsed/>
    <w:rsid w:val="0094594B"/>
    <w:pPr>
      <w:spacing w:line="360" w:lineRule="auto"/>
      <w:ind w:leftChars="1600" w:left="3360"/>
    </w:pPr>
    <w:rPr>
      <w:rFonts w:ascii="Calibri" w:eastAsia="宋体" w:hAnsi="Calibri" w:cs="Times New Roman"/>
    </w:rPr>
  </w:style>
  <w:style w:type="paragraph" w:styleId="af7">
    <w:name w:val="Subtitle"/>
    <w:basedOn w:val="a"/>
    <w:next w:val="a"/>
    <w:link w:val="af8"/>
    <w:uiPriority w:val="11"/>
    <w:qFormat/>
    <w:rsid w:val="0094594B"/>
    <w:pPr>
      <w:spacing w:before="240" w:after="60" w:line="312" w:lineRule="auto"/>
      <w:jc w:val="left"/>
      <w:outlineLvl w:val="1"/>
    </w:pPr>
    <w:rPr>
      <w:rFonts w:ascii="Cambria" w:eastAsia="宋体" w:hAnsi="Cambria" w:cs="Times New Roman"/>
      <w:b/>
      <w:bCs/>
      <w:kern w:val="28"/>
      <w:sz w:val="24"/>
      <w:szCs w:val="32"/>
      <w:lang w:eastAsia="en-US"/>
    </w:rPr>
  </w:style>
  <w:style w:type="character" w:customStyle="1" w:styleId="af8">
    <w:name w:val="副标题 字符"/>
    <w:basedOn w:val="a0"/>
    <w:link w:val="af7"/>
    <w:uiPriority w:val="11"/>
    <w:rsid w:val="0094594B"/>
    <w:rPr>
      <w:rFonts w:ascii="Cambria" w:eastAsia="宋体" w:hAnsi="Cambria" w:cs="Times New Roman"/>
      <w:b/>
      <w:bCs/>
      <w:kern w:val="28"/>
      <w:sz w:val="24"/>
      <w:szCs w:val="32"/>
      <w:lang w:eastAsia="en-US"/>
    </w:rPr>
  </w:style>
  <w:style w:type="paragraph" w:styleId="af9">
    <w:name w:val="Plain Text"/>
    <w:basedOn w:val="a"/>
    <w:link w:val="afa"/>
    <w:uiPriority w:val="99"/>
    <w:rsid w:val="002E094E"/>
    <w:rPr>
      <w:rFonts w:ascii="宋体" w:eastAsia="宋体" w:hAnsi="Courier New" w:cs="宋体"/>
      <w:szCs w:val="21"/>
    </w:rPr>
  </w:style>
  <w:style w:type="character" w:customStyle="1" w:styleId="afa">
    <w:name w:val="纯文本 字符"/>
    <w:basedOn w:val="a0"/>
    <w:link w:val="af9"/>
    <w:uiPriority w:val="99"/>
    <w:rsid w:val="002E094E"/>
    <w:rPr>
      <w:rFonts w:ascii="宋体" w:eastAsia="宋体" w:hAnsi="Courier New" w:cs="宋体"/>
      <w:szCs w:val="21"/>
    </w:rPr>
  </w:style>
  <w:style w:type="character" w:customStyle="1" w:styleId="WebChar">
    <w:name w:val="普通 (Web) Char"/>
    <w:link w:val="Web"/>
    <w:semiHidden/>
    <w:locked/>
    <w:rsid w:val="00895780"/>
    <w:rPr>
      <w:rFonts w:ascii="宋体" w:eastAsia="宋体" w:hAnsi="宋体"/>
      <w:color w:val="000000"/>
      <w:sz w:val="24"/>
      <w:szCs w:val="24"/>
    </w:rPr>
  </w:style>
  <w:style w:type="paragraph" w:customStyle="1" w:styleId="Web">
    <w:name w:val="普通 (Web)"/>
    <w:basedOn w:val="a"/>
    <w:link w:val="WebChar"/>
    <w:semiHidden/>
    <w:rsid w:val="00895780"/>
    <w:pPr>
      <w:widowControl/>
      <w:spacing w:before="100" w:beforeAutospacing="1" w:after="100" w:afterAutospacing="1"/>
      <w:jc w:val="left"/>
    </w:pPr>
    <w:rPr>
      <w:rFonts w:ascii="宋体" w:eastAsia="宋体" w:hAnsi="宋体"/>
      <w:color w:val="000000"/>
      <w:sz w:val="24"/>
      <w:szCs w:val="24"/>
    </w:rPr>
  </w:style>
  <w:style w:type="character" w:styleId="afb">
    <w:name w:val="Strong"/>
    <w:basedOn w:val="a0"/>
    <w:qFormat/>
    <w:rsid w:val="008C63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2019-03-17T09:28:00Z</dcterms:created>
  <dcterms:modified xsi:type="dcterms:W3CDTF">2019-03-17T09:28:00Z</dcterms:modified>
</cp:coreProperties>
</file>