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D5" w:rsidRPr="00DC6843" w:rsidRDefault="00A910D5" w:rsidP="00A910D5">
      <w:pPr>
        <w:pStyle w:val="3"/>
      </w:pPr>
      <w:bookmarkStart w:id="0" w:name="_GoBack"/>
      <w:r>
        <w:rPr>
          <w:rFonts w:hint="eastAsia"/>
        </w:rPr>
        <w:t>上海市家具</w:t>
      </w:r>
      <w:proofErr w:type="gramStart"/>
      <w:r>
        <w:rPr>
          <w:rFonts w:hint="eastAsia"/>
        </w:rPr>
        <w:t>定作</w:t>
      </w:r>
      <w:proofErr w:type="gramEnd"/>
      <w:r>
        <w:rPr>
          <w:rFonts w:hint="eastAsia"/>
        </w:rPr>
        <w:t>合同</w:t>
      </w:r>
    </w:p>
    <w:bookmarkEnd w:id="0"/>
    <w:p w:rsidR="00A910D5" w:rsidRPr="00DC6843" w:rsidRDefault="00A910D5" w:rsidP="007D6510">
      <w:pPr>
        <w:wordWrap w:val="0"/>
        <w:spacing w:beforeLines="100" w:before="312" w:afterLines="100" w:after="312" w:line="360" w:lineRule="auto"/>
        <w:jc w:val="right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合同编号：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DC6843"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DC6843">
        <w:rPr>
          <w:rFonts w:ascii="宋体" w:eastAsia="宋体" w:hAnsi="宋体" w:hint="eastAsia"/>
          <w:sz w:val="24"/>
          <w:szCs w:val="24"/>
        </w:rPr>
        <w:t>人（甲方）：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承揽人（乙方）：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为维护甲、乙双方当事人的合法权益，根据《中华人民共和国合同法》、《中华人民共和国产品质量法》等法律、法规及有关规定，经双方协商一致，订立本合同。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一、品名、用材、规格、数量、价款</w:t>
      </w:r>
      <w:r w:rsidRPr="00DC6843">
        <w:rPr>
          <w:rFonts w:ascii="宋体" w:eastAsia="宋体" w:hAnsi="宋体"/>
          <w:b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（一）家具名称：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（由型号、基材、类别三部分组成）。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（二）甲方自定规格的家具，于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日前将家具图纸、样品、技术资料等材料一式两份，由双方签名或盖章确认后作为合同附件。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二、支付方式</w:t>
      </w:r>
      <w:r w:rsidRPr="00DC6843">
        <w:rPr>
          <w:rFonts w:ascii="宋体" w:eastAsia="宋体" w:hAnsi="宋体"/>
          <w:b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（一）定金：甲方于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日向乙方支付人民币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元，作为定金。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（二）预付款：甲方于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日向乙方支付人</w:t>
      </w:r>
      <w:proofErr w:type="gramStart"/>
      <w:r w:rsidRPr="00DC6843">
        <w:rPr>
          <w:rFonts w:ascii="宋体" w:eastAsia="宋体" w:hAnsi="宋体"/>
          <w:sz w:val="24"/>
          <w:szCs w:val="24"/>
        </w:rPr>
        <w:t>民币</w:t>
      </w:r>
      <w:proofErr w:type="gramEnd"/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元，作为预付款。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（三）第一次付款：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日付款人民币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元。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第二次付款：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日付款人民币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元。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补充约定：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（四）支付方式：『□支票』　『□转账』　『□现金』　『□其他』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三、家具交付期限、地点和方式、运费结算、运输风险承担及安装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本合同所订家具按以下第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种方式交（提）货：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（一）乙方于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日将家具送到甲方指定地点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区（县）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路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弄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号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室。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lastRenderedPageBreak/>
        <w:t>（二）甲方于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年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月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日到乙方指定地点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自提家具。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（三）如无特别约定，由乙方负责安装家具。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乙方送货的，运费及运输途中风险由乙方承担；甲方自提的，运费及运输途中风险由甲方承担。但甲乙双方有特别约定的除外。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四、甲方权利及义务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（一）甲方对乙方使用的材料具有检验权。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（二）甲方按照合同约定提供家具图纸、样品、技术要求等材料。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（三）甲方应协助乙方完成工作。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（四）甲方应及时接收家具，并进行检验。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（五）甲方应按照合同约定的时间、方式支付价款。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（六）在履行合同过程中，甲方有权对家具的质量、数量等进行监督检验，但不得妨碍乙方的正常工作。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五、乙方权利及义务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（一）乙方应及时对甲方提供的图纸、样品、技术资料等的合理性进行确认。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（二）乙方应妥善保管甲方提供的图纸、样品、技术资料等，并按照甲方的要求保守秘密，未经甲方许可，不得留存复制品及技术资料。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（三）乙方交付家具时，应提供产品质量合格证明、使用说明书、“三包”凭证及发票等。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（四）如甲方未支付价款，在双方没有例外约定时，乙方对完成的家具享有留置权。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（五）乙方应按照合同约定交付家具。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（六）未经甲方同意，乙方不得将家具</w:t>
      </w:r>
      <w:proofErr w:type="gramStart"/>
      <w:r w:rsidRPr="00DC6843"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DC6843">
        <w:rPr>
          <w:rFonts w:ascii="宋体" w:eastAsia="宋体" w:hAnsi="宋体" w:hint="eastAsia"/>
          <w:sz w:val="24"/>
          <w:szCs w:val="24"/>
        </w:rPr>
        <w:t>的主要工作交由第三人完成。</w:t>
      </w:r>
      <w:r w:rsidRPr="00DC6843">
        <w:rPr>
          <w:rFonts w:ascii="宋体" w:eastAsia="宋体" w:hAnsi="宋体"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六、验收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甲方应对家具的用材、数量、商标、规格、色泽等进行验收，如有异议，及时提出。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七、家具的质量要求、技术标准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（一）质量标准：执行　□国家／□地方／□企业　家具产品标准。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（二）安全标准：执行</w:t>
      </w:r>
      <w:r w:rsidRPr="00DC6843">
        <w:rPr>
          <w:rFonts w:ascii="宋体" w:eastAsia="宋体" w:hAnsi="宋体"/>
          <w:sz w:val="24"/>
          <w:szCs w:val="24"/>
        </w:rPr>
        <w:t>gb18584－2001木家具中有害物质限量标准。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lastRenderedPageBreak/>
        <w:t>（三）售后责任保证：执行《上海家具行业产品“三包”责任规则》。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八、违约责任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（一）因乙方原因造成家具未达质量标准，甲方有权要求乙方无偿返工或更换，并承担相应的违约责任；经乙方返工或更换后，仍未达质量标准的，甲方有权解除合同，乙方应赔偿甲方相应损失。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（二）乙方交付家具数量不足，甲方有权要求乙方补齐并承担相应的违约责任。</w:t>
      </w:r>
      <w:r w:rsidRPr="00DC6843">
        <w:rPr>
          <w:rFonts w:ascii="宋体" w:eastAsia="宋体" w:hAnsi="宋体"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（三）乙方未经甲方同意逾期交付家具的，应向甲方支付违约金，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（四）甲方未经乙方同意逾期付款的，应向乙方支付违约金，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（五）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（六）</w:t>
      </w:r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 w:hint="eastAsia"/>
          <w:sz w:val="24"/>
          <w:szCs w:val="24"/>
        </w:rPr>
        <w:t>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九、变更与解除</w:t>
      </w:r>
      <w:r w:rsidRPr="00DC6843">
        <w:rPr>
          <w:rFonts w:ascii="宋体" w:eastAsia="宋体" w:hAnsi="宋体"/>
          <w:b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甲方中途变更或解除合同，应书面通知乙方。如给乙方造成损失的，应赔偿相应损失。</w:t>
      </w:r>
      <w:r w:rsidRPr="00DC6843">
        <w:rPr>
          <w:rFonts w:ascii="宋体" w:eastAsia="宋体" w:hAnsi="宋体"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十、不可抗力</w:t>
      </w:r>
      <w:r w:rsidRPr="00DC6843">
        <w:rPr>
          <w:rFonts w:ascii="宋体" w:eastAsia="宋体" w:hAnsi="宋体"/>
          <w:b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（一）任何一方因不可抗力造成全部或部分不能履行合同的，可免除相应责任。但迟延履行后发生不可抗力的，不能免除责任。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（二）遇有不可抗力的一方，应及时书面通知对方。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十一、争议解决</w:t>
      </w:r>
      <w:r w:rsidRPr="00DC6843">
        <w:rPr>
          <w:rFonts w:ascii="宋体" w:eastAsia="宋体" w:hAnsi="宋体"/>
          <w:b/>
          <w:sz w:val="24"/>
          <w:szCs w:val="24"/>
        </w:rPr>
        <w:t xml:space="preserve"> 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 w:hint="eastAsia"/>
          <w:sz w:val="24"/>
          <w:szCs w:val="24"/>
        </w:rPr>
        <w:t>发生的争议，由双方协商解决；也可请求调解；或选择下列</w:t>
      </w:r>
      <w:proofErr w:type="gramStart"/>
      <w:r w:rsidRPr="00DC6843">
        <w:rPr>
          <w:rFonts w:ascii="宋体" w:eastAsia="宋体" w:hAnsi="宋体" w:hint="eastAsia"/>
          <w:sz w:val="24"/>
          <w:szCs w:val="24"/>
        </w:rPr>
        <w:t>方式第</w:t>
      </w:r>
      <w:proofErr w:type="gramEnd"/>
      <w:r w:rsidRPr="007D6510">
        <w:rPr>
          <w:rFonts w:ascii="宋体" w:eastAsia="宋体" w:hAnsi="宋体"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sz w:val="24"/>
          <w:szCs w:val="24"/>
        </w:rPr>
        <w:t>种方式解决：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/>
          <w:sz w:val="24"/>
          <w:szCs w:val="24"/>
        </w:rPr>
        <w:t>1．提请上海仲裁委员会仲裁。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C6843">
        <w:rPr>
          <w:rFonts w:ascii="宋体" w:eastAsia="宋体" w:hAnsi="宋体"/>
          <w:sz w:val="24"/>
          <w:szCs w:val="24"/>
        </w:rPr>
        <w:t>2．依法向人民法院提请起诉。</w:t>
      </w:r>
    </w:p>
    <w:p w:rsidR="00A910D5" w:rsidRPr="00DC6843" w:rsidRDefault="00A910D5" w:rsidP="007D6510">
      <w:pPr>
        <w:wordWrap w:val="0"/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十二、其他事项</w:t>
      </w:r>
    </w:p>
    <w:p w:rsidR="00A910D5" w:rsidRPr="00DC6843" w:rsidRDefault="00A910D5" w:rsidP="007D6510">
      <w:pPr>
        <w:wordWrap w:val="0"/>
        <w:spacing w:afterLines="100" w:after="312"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DC6843">
        <w:rPr>
          <w:rFonts w:ascii="宋体" w:eastAsia="宋体" w:hAnsi="宋体" w:hint="eastAsia"/>
          <w:b/>
          <w:sz w:val="24"/>
          <w:szCs w:val="24"/>
        </w:rPr>
        <w:t>十三、本合同一式</w:t>
      </w:r>
      <w:r w:rsidRPr="007D6510">
        <w:rPr>
          <w:rFonts w:ascii="宋体" w:eastAsia="宋体" w:hAnsi="宋体"/>
          <w:b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b/>
          <w:sz w:val="24"/>
          <w:szCs w:val="24"/>
        </w:rPr>
        <w:t>份，甲、乙双方各执</w:t>
      </w:r>
      <w:r w:rsidRPr="007D6510">
        <w:rPr>
          <w:rFonts w:ascii="宋体" w:eastAsia="宋体" w:hAnsi="宋体"/>
          <w:b/>
          <w:sz w:val="24"/>
          <w:szCs w:val="24"/>
          <w:u w:val="single"/>
        </w:rPr>
        <w:t xml:space="preserve">         </w:t>
      </w:r>
      <w:r w:rsidRPr="00DC6843">
        <w:rPr>
          <w:rFonts w:ascii="宋体" w:eastAsia="宋体" w:hAnsi="宋体"/>
          <w:b/>
          <w:sz w:val="24"/>
          <w:szCs w:val="24"/>
        </w:rPr>
        <w:t xml:space="preserve">份。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C6843">
              <w:rPr>
                <w:rFonts w:ascii="宋体" w:hAnsi="宋体" w:hint="eastAsia"/>
                <w:sz w:val="24"/>
                <w:szCs w:val="24"/>
              </w:rPr>
              <w:t>定作</w:t>
            </w:r>
            <w:proofErr w:type="gramEnd"/>
            <w:r w:rsidRPr="00DC6843">
              <w:rPr>
                <w:rFonts w:ascii="宋体" w:hAnsi="宋体" w:hint="eastAsia"/>
                <w:sz w:val="24"/>
                <w:szCs w:val="24"/>
              </w:rPr>
              <w:t>人（甲方）（签名或盖章）：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/>
                <w:sz w:val="24"/>
                <w:szCs w:val="24"/>
              </w:rPr>
              <w:t>承揽人（乙方）（盖章）：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C6843">
              <w:rPr>
                <w:rFonts w:ascii="宋体" w:hAnsi="宋体" w:hint="eastAsia"/>
                <w:sz w:val="24"/>
                <w:szCs w:val="24"/>
              </w:rPr>
              <w:t>地　　址</w:t>
            </w:r>
            <w:proofErr w:type="gramEnd"/>
            <w:r w:rsidRPr="00DC6843">
              <w:rPr>
                <w:rFonts w:ascii="宋体" w:hAnsi="宋体" w:hint="eastAsia"/>
                <w:sz w:val="24"/>
                <w:szCs w:val="24"/>
              </w:rPr>
              <w:t>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C6843">
              <w:rPr>
                <w:rFonts w:ascii="宋体" w:hAnsi="宋体"/>
                <w:sz w:val="24"/>
                <w:szCs w:val="24"/>
              </w:rPr>
              <w:t>地　　址</w:t>
            </w:r>
            <w:proofErr w:type="gramEnd"/>
            <w:r w:rsidRPr="00DC6843">
              <w:rPr>
                <w:rFonts w:ascii="宋体" w:hAnsi="宋体"/>
                <w:sz w:val="24"/>
                <w:szCs w:val="24"/>
              </w:rPr>
              <w:t>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 w:hint="eastAsia"/>
                <w:sz w:val="24"/>
                <w:szCs w:val="24"/>
              </w:rPr>
              <w:lastRenderedPageBreak/>
              <w:t>联系电话：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/>
                <w:sz w:val="24"/>
                <w:szCs w:val="24"/>
              </w:rPr>
              <w:t>联系电话：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 w:hint="eastAsia"/>
                <w:sz w:val="24"/>
                <w:szCs w:val="24"/>
              </w:rPr>
              <w:t>法定代表人：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/>
                <w:sz w:val="24"/>
                <w:szCs w:val="24"/>
              </w:rPr>
              <w:t>法定代表人：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 w:hint="eastAsia"/>
                <w:sz w:val="24"/>
                <w:szCs w:val="24"/>
              </w:rPr>
              <w:t>开户银行：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/>
                <w:sz w:val="24"/>
                <w:szCs w:val="24"/>
              </w:rPr>
              <w:t>开户银行：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C6843">
              <w:rPr>
                <w:rFonts w:ascii="宋体" w:hAnsi="宋体" w:hint="eastAsia"/>
                <w:sz w:val="24"/>
                <w:szCs w:val="24"/>
              </w:rPr>
              <w:t>账</w:t>
            </w:r>
            <w:proofErr w:type="gramEnd"/>
            <w:r w:rsidRPr="00DC6843">
              <w:rPr>
                <w:rFonts w:ascii="宋体" w:hAnsi="宋体" w:hint="eastAsia"/>
                <w:sz w:val="24"/>
                <w:szCs w:val="24"/>
              </w:rPr>
              <w:t xml:space="preserve">　　号：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DC6843">
              <w:rPr>
                <w:rFonts w:ascii="宋体" w:hAnsi="宋体"/>
                <w:sz w:val="24"/>
                <w:szCs w:val="24"/>
              </w:rPr>
              <w:t>账</w:t>
            </w:r>
            <w:proofErr w:type="gramEnd"/>
            <w:r w:rsidRPr="00DC6843">
              <w:rPr>
                <w:rFonts w:ascii="宋体" w:hAnsi="宋体"/>
                <w:sz w:val="24"/>
                <w:szCs w:val="24"/>
              </w:rPr>
              <w:t xml:space="preserve">　　号：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</w:t>
            </w:r>
            <w:r w:rsidRPr="00DC6843">
              <w:rPr>
                <w:rFonts w:ascii="宋体" w:hAnsi="宋体"/>
                <w:sz w:val="24"/>
                <w:szCs w:val="24"/>
              </w:rPr>
              <w:t xml:space="preserve"> 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A910D5" w:rsidRPr="00DC6843" w:rsidTr="00EF169E"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 w:hint="eastAsia"/>
                <w:sz w:val="24"/>
                <w:szCs w:val="24"/>
              </w:rPr>
              <w:t>签订地点：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A910D5" w:rsidRPr="00DC6843" w:rsidRDefault="00A910D5" w:rsidP="007D6510">
            <w:pPr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C6843">
              <w:rPr>
                <w:rFonts w:ascii="宋体" w:hAnsi="宋体"/>
                <w:sz w:val="24"/>
                <w:szCs w:val="24"/>
              </w:rPr>
              <w:t>签订时间：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      </w:t>
            </w:r>
            <w:r w:rsidRPr="00DC6843">
              <w:rPr>
                <w:rFonts w:ascii="宋体" w:hAnsi="宋体"/>
                <w:sz w:val="24"/>
                <w:szCs w:val="24"/>
              </w:rPr>
              <w:t>年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DC6843">
              <w:rPr>
                <w:rFonts w:ascii="宋体" w:hAnsi="宋体"/>
                <w:sz w:val="24"/>
                <w:szCs w:val="24"/>
              </w:rPr>
              <w:t>月</w:t>
            </w:r>
            <w:r w:rsidRPr="007D6510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DC6843">
              <w:rPr>
                <w:rFonts w:ascii="宋体" w:hAnsi="宋体"/>
                <w:sz w:val="24"/>
                <w:szCs w:val="24"/>
              </w:rPr>
              <w:t xml:space="preserve">日 </w:t>
            </w:r>
          </w:p>
        </w:tc>
      </w:tr>
    </w:tbl>
    <w:p w:rsidR="00A910D5" w:rsidRPr="00DC6843" w:rsidRDefault="00A910D5" w:rsidP="007D6510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sectPr w:rsidR="00A910D5" w:rsidRPr="00DC6843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A910D5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3B29FE"/>
    <w:rsid w:val="003C7C42"/>
    <w:rsid w:val="003E1BF8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831A22"/>
    <w:rsid w:val="0099266D"/>
    <w:rsid w:val="00A048BC"/>
    <w:rsid w:val="00A910D5"/>
    <w:rsid w:val="00B1355E"/>
    <w:rsid w:val="00B47B10"/>
    <w:rsid w:val="00B55D7B"/>
    <w:rsid w:val="00B65FBB"/>
    <w:rsid w:val="00B97B83"/>
    <w:rsid w:val="00C008BF"/>
    <w:rsid w:val="00C1180A"/>
    <w:rsid w:val="00CE175C"/>
    <w:rsid w:val="00D10EFF"/>
    <w:rsid w:val="00D631F9"/>
    <w:rsid w:val="00D82357"/>
    <w:rsid w:val="00DE5EA8"/>
    <w:rsid w:val="00E3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semiHidden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semiHidden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2019-03-21T06:47:00Z</dcterms:created>
  <dcterms:modified xsi:type="dcterms:W3CDTF">2019-03-21T06:47:00Z</dcterms:modified>
</cp:coreProperties>
</file>