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产品租赁合同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出租方：（以下简称“甲方”）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承租方：（以下简称“乙方”）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甲乙双方本着自愿、平等、互利、等价有偿、诚实信用的原则，并且在遵守中华人民共和国相关法律法规的前提 下，经过友好协商一致签订本合同。具体内容如下：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1.合同：指本合同以及与其相关的订单、合同附件和补充规定。双方有关业务联系的书信、 电报、传真件、电子邮件、订单、供货协议、付款凭证、催款通知、收货单、验收单及其它相关文件、资料均可视为本合同的附件。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2.价格：指由双方商定的产品和服务的价格。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3.合同产品：指相关的订单所列产品。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二、租赁产品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1.租赁产品的名称、规格型号、单价、数量、金额、交货日期（见附件一《产品清单》）。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2.租赁产品的质量符合国家相关技术标准，并提供产品的使用手册或使用说明。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3.租赁产品的用途。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三、交付方式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1.按下列第</w:t>
      </w:r>
      <w:r>
        <w:rPr>
          <w:rFonts w:hint="eastAsia" w:ascii="宋体" w:hAnsi="宋体" w:eastAsia="宋体" w:cs="宋体"/>
          <w:sz w:val="24"/>
          <w:szCs w:val="24"/>
          <w:u w:val="single"/>
        </w:rPr>
        <w:t>    </w:t>
      </w:r>
      <w:r>
        <w:rPr>
          <w:rFonts w:hint="eastAsia" w:ascii="宋体" w:hAnsi="宋体" w:eastAsia="宋体" w:cs="宋体"/>
          <w:sz w:val="24"/>
          <w:szCs w:val="24"/>
        </w:rPr>
        <w:t>种方式，甲方将租赁产品交付乙方。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（1）甲方负责将产品送至乙方指定交付地点，甲方承担产品保险和运费。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乙方指定交付地点：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（2）乙方到甲方指定地点提取产品，乙方承担产品的运费和保险费。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甲方指定提取地点：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2.产品租赁完毕后，按下列第</w:t>
      </w:r>
      <w:r>
        <w:rPr>
          <w:rFonts w:hint="eastAsia" w:ascii="宋体" w:hAnsi="宋体" w:eastAsia="宋体" w:cs="宋体"/>
          <w:sz w:val="24"/>
          <w:szCs w:val="24"/>
          <w:u w:val="single"/>
        </w:rPr>
        <w:t>    </w:t>
      </w:r>
      <w:r>
        <w:rPr>
          <w:rFonts w:hint="eastAsia" w:ascii="宋体" w:hAnsi="宋体" w:eastAsia="宋体" w:cs="宋体"/>
          <w:sz w:val="24"/>
          <w:szCs w:val="24"/>
        </w:rPr>
        <w:t>种方式收回。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（1）乙方将产品送至甲方指定地点，乙方承担产品保险和运费。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（2）甲方到乙方指定地点取回产品，甲方承担产品保险和运费。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四、租赁期限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日止。期满后如果需要续租，另行签订协议。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五、租金的支付方式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1.支付方式：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2.结算时间：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六、甲方的权利与义务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1.甲方按合同的规定，可以收取租金。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2.甲方须按时将合同产品及附属设施交付乙方使用，并出具相关证件复印件加盖公章交付乙方。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3.甲方应当在租赁期间保持租赁物符合约定的用途。甲方应当履行出租产品的维修义务。合同产品如因质量原因、自然损耗或灾害而受到损坏时，甲方承担维修的责任，应当在接到乙方通知后</w:t>
      </w:r>
      <w:r>
        <w:rPr>
          <w:rFonts w:hint="eastAsia" w:ascii="宋体" w:hAnsi="宋体" w:eastAsia="宋体" w:cs="宋体"/>
          <w:sz w:val="24"/>
          <w:szCs w:val="24"/>
          <w:u w:val="single"/>
        </w:rPr>
        <w:t>    </w:t>
      </w:r>
      <w:r>
        <w:rPr>
          <w:rFonts w:hint="eastAsia" w:ascii="宋体" w:hAnsi="宋体" w:eastAsia="宋体" w:cs="宋体"/>
          <w:sz w:val="24"/>
          <w:szCs w:val="24"/>
        </w:rPr>
        <w:t>小时到达现场，到达现场后</w:t>
      </w:r>
      <w:r>
        <w:rPr>
          <w:rFonts w:hint="eastAsia" w:ascii="宋体" w:hAnsi="宋体" w:eastAsia="宋体" w:cs="宋体"/>
          <w:sz w:val="24"/>
          <w:szCs w:val="24"/>
          <w:u w:val="single"/>
        </w:rPr>
        <w:t>    </w:t>
      </w:r>
      <w:r>
        <w:rPr>
          <w:rFonts w:hint="eastAsia" w:ascii="宋体" w:hAnsi="宋体" w:eastAsia="宋体" w:cs="宋体"/>
          <w:sz w:val="24"/>
          <w:szCs w:val="24"/>
        </w:rPr>
        <w:t>小时排除故障，如损坏在</w:t>
      </w:r>
      <w:r>
        <w:rPr>
          <w:rFonts w:hint="eastAsia" w:ascii="宋体" w:hAnsi="宋体" w:eastAsia="宋体" w:cs="宋体"/>
          <w:sz w:val="24"/>
          <w:szCs w:val="24"/>
          <w:u w:val="single"/>
        </w:rPr>
        <w:t>    </w:t>
      </w:r>
      <w:r>
        <w:rPr>
          <w:rFonts w:hint="eastAsia" w:ascii="宋体" w:hAnsi="宋体" w:eastAsia="宋体" w:cs="宋体"/>
          <w:sz w:val="24"/>
          <w:szCs w:val="24"/>
        </w:rPr>
        <w:t>天内未得到修理，乙方有权利单方面解除合同，并不视为违约。甲方应确保出租的产品处于适于运行的状态，因产品质量给乙方造成人身或财产损失，应承担赔偿责任。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确保所出租的合同产品享有出租的权利，在租赁期内，该产品发生所有权全部或部分的移转或其它影响乙方权益的事情时，甲方应保证所有权人、或其它影响乙方权益的第三者，能继续遵守本合同所有条款，乙方权益因此而遭受损害，甲方应负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5.甲方须向乙方提供租金用的国家正规发票，否则乙方有权拒绝付款。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6.甲方须向乙方提供租赁产品的使用说明，必要时须派员现场指导乙方的使用。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七、乙方的权利与义务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1.乙方应按合同的规定，按时支付租金。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2.未经甲方同意，乙方不得将承租的产品转租或分租，并爱护使用租赁的产品。乙方应采取一切合理的预防措施使该租赁产品处于安全状态，尽善良管理的责任。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按照产品使用手册的要求使用产品或者租赁产品的性质使用租赁产品，致使租赁产品受到损耗的，不承担损害赔偿责任。因乙方的故意或过错致使合同产品及设施受到损坏，乙方应负赔偿责任，产品的正常和合理损耗除外。由于不可抗力的原因造成的产品的毁损或灭失，乙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4.在租赁期内，乙方有租赁产品的使用、收益权。乙方应当妥善保管租赁产品，因保管不善造成租赁物毁损、灭失的，应当承担损害赔偿责任。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5.甲方非经乙方同意，不得对租赁产品进行改善或者增设他物。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八、租赁产品的验收及所有权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1.产品的所有权归属于甲方。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2.甲方交付产品时，乙方进行初步的数量、型号、规格的初步核验并签收；产品租赁期满后，由甲方对租赁产品进行验收。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九、合同解除及违约责任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1.乙方在租赁期满后，如需续租应提前</w:t>
      </w:r>
      <w:r>
        <w:rPr>
          <w:rFonts w:hint="eastAsia" w:ascii="宋体" w:hAnsi="宋体" w:eastAsia="宋体" w:cs="宋体"/>
          <w:sz w:val="24"/>
          <w:szCs w:val="24"/>
          <w:u w:val="single"/>
        </w:rPr>
        <w:t>    </w:t>
      </w:r>
      <w:r>
        <w:rPr>
          <w:rFonts w:hint="eastAsia" w:ascii="宋体" w:hAnsi="宋体" w:eastAsia="宋体" w:cs="宋体"/>
          <w:sz w:val="24"/>
          <w:szCs w:val="24"/>
        </w:rPr>
        <w:t>个月通知对方，由双方另行协商续租事宜。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2.在租赁期限满前，如无特殊的理由，双方都不许提出终止合同，否则属于违约，需要交纳违约金为</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3.甲方提供的产品在使用一段时间后出现产品质量问题导致不能使用，甲方需免费维修或者更换替代可以使用的产品，无法修复同时也不能提供可以替代使用产品，在出现上述情况，乙方通知甲方后，</w:t>
      </w:r>
      <w:r>
        <w:rPr>
          <w:rFonts w:hint="eastAsia" w:ascii="宋体" w:hAnsi="宋体" w:eastAsia="宋体" w:cs="宋体"/>
          <w:sz w:val="24"/>
          <w:szCs w:val="24"/>
          <w:u w:val="single"/>
        </w:rPr>
        <w:t>    </w:t>
      </w:r>
      <w:r>
        <w:rPr>
          <w:rFonts w:hint="eastAsia" w:ascii="宋体" w:hAnsi="宋体" w:eastAsia="宋体" w:cs="宋体"/>
          <w:sz w:val="24"/>
          <w:szCs w:val="24"/>
        </w:rPr>
        <w:t>个工作日仍不能解决问题的，则乙方可以单方面解除合同。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本合同约定的违约金不能或不足以补偿守约方损失 的，守约方有权要求违约方就其损失进一步给予补偿或采取其它法律许可范围内的救济措施。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因台风、地震、水灾、政府政策变化以及其它造成的，不能预见、不能避免、并不能克服的客观情况为不可抗力。遇有不可抗力的一方，应立即将事件情况通知对方，并 在 15 天内提供事件详情以及合同不能履行，或部分不能履行，或需要延期履行的理由的有效证明文件。不可抗力持续超过30日，任何一方有权解除合同。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合同双方对本合同的存在、本合同的内容、双方的合作以及双方在履行本合同过 程中所获知的对方的商业秘密和专有信息（包括但不限于双方所提供的产品数量、清单、配置 等）负有保密义务，不得向任何第三方透露。本合同不论因何种原因变更、解除或终止均不影 响本条款的效力。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十二、解决纠纷的方式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如履行本合同发生争议，双方应首先协商解决。如协商不成，任何一方均可向合同签订地之人民法院提起诉讼。通过法律程序予以解决。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1.本合同附件为本合同不可分割的组成部分，具有同等的法律效力； 本合同一式贰份，供需双方各执壹份；未尽事宜，依照《中华人民共和国合同法》及国家相关的法律法 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所载明的双方电话、传真、地址等信息，甲乙双方必须保证真实、有效。一方变更此信息，应自变更之日起5日内，以书面形式通知对方；否则，由未通知方承担责任。任何一方发出的通知以(预付邮资的)航空挂号或者ems(中国邮政特快专递)信件，或以公认的快递服务，发到另一方地址，投邮后三日后视为送达；以传真的方式，从发出图文数据的当日，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3.本合同自双方签章起生效。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附件一：产品清单</w:t>
      </w:r>
      <w:r>
        <w:rPr>
          <w:rFonts w:hint="eastAsia" w:ascii="宋体" w:hAnsi="宋体" w:eastAsia="宋体" w:cs="宋体"/>
          <w:b/>
          <w:sz w:val="28"/>
          <w:szCs w:val="28"/>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91"/>
        <w:gridCol w:w="1091"/>
        <w:gridCol w:w="1091"/>
        <w:gridCol w:w="1091"/>
        <w:gridCol w:w="1091"/>
        <w:gridCol w:w="1727"/>
        <w:gridCol w:w="18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名称</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规格</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单价</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租金</w:t>
            </w:r>
          </w:p>
        </w:tc>
        <w:tc>
          <w:tcPr>
            <w:tcW w:w="17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交货日期</w:t>
            </w:r>
          </w:p>
        </w:tc>
        <w:tc>
          <w:tcPr>
            <w:tcW w:w="18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82"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租金总额（人民币）</w:t>
            </w:r>
          </w:p>
        </w:tc>
        <w:tc>
          <w:tcPr>
            <w:tcW w:w="6818"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BC04A2"/>
    <w:rsid w:val="0424692F"/>
    <w:rsid w:val="05B236D8"/>
    <w:rsid w:val="0A2521B4"/>
    <w:rsid w:val="0BB03156"/>
    <w:rsid w:val="1380516C"/>
    <w:rsid w:val="1A4D28BD"/>
    <w:rsid w:val="1BA67810"/>
    <w:rsid w:val="1EA456B2"/>
    <w:rsid w:val="2178140D"/>
    <w:rsid w:val="23797F02"/>
    <w:rsid w:val="27A146B8"/>
    <w:rsid w:val="28035DFD"/>
    <w:rsid w:val="283418BC"/>
    <w:rsid w:val="286E09F1"/>
    <w:rsid w:val="32B33033"/>
    <w:rsid w:val="344B57EC"/>
    <w:rsid w:val="36582B94"/>
    <w:rsid w:val="36A8730E"/>
    <w:rsid w:val="37AE41F5"/>
    <w:rsid w:val="3B246D53"/>
    <w:rsid w:val="3E123668"/>
    <w:rsid w:val="40444296"/>
    <w:rsid w:val="407A0435"/>
    <w:rsid w:val="42161160"/>
    <w:rsid w:val="4E693A20"/>
    <w:rsid w:val="592B33C7"/>
    <w:rsid w:val="5B7C2781"/>
    <w:rsid w:val="5B8C3975"/>
    <w:rsid w:val="5B936205"/>
    <w:rsid w:val="5FBC2AC2"/>
    <w:rsid w:val="65F0223B"/>
    <w:rsid w:val="6754110B"/>
    <w:rsid w:val="679227B5"/>
    <w:rsid w:val="6A5B62F6"/>
    <w:rsid w:val="6AF96C34"/>
    <w:rsid w:val="6D0C0290"/>
    <w:rsid w:val="6DFC0CC3"/>
    <w:rsid w:val="6E0A0B86"/>
    <w:rsid w:val="6FE57F1D"/>
    <w:rsid w:val="701F78DC"/>
    <w:rsid w:val="724A707E"/>
    <w:rsid w:val="74071C03"/>
    <w:rsid w:val="756828B2"/>
    <w:rsid w:val="7D516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2019-07-10T08:39:00Z</dcterms:created>
  <dc:creator>Administrator</dc:creator>
  <cp:lastModifiedBy>Administrator</cp:lastModifiedBy>
  <dcterms:modified xsi:type="dcterms:W3CDTF">2019-07-10T09:35:46Z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