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8"/>
          <w:rFonts w:hint="default" w:cs="宋体"/>
          <w:b/>
          <w:sz w:val="32"/>
          <w:szCs w:val="32"/>
        </w:rPr>
        <w:t>菊花采购</w:t>
      </w:r>
      <w:bookmarkStart w:id="0" w:name="_GoBack"/>
      <w:bookmarkEnd w:id="0"/>
      <w:r>
        <w:rPr>
          <w:rStyle w:val="8"/>
          <w:rFonts w:hint="eastAsia" w:ascii="宋体" w:hAnsi="宋体" w:eastAsia="宋体" w:cs="宋体"/>
          <w:b/>
          <w:sz w:val="32"/>
          <w:szCs w:val="32"/>
        </w:rPr>
        <w:t>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甲方（投售方）：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乙方（收购方）：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根据《中华人民共和国合同法》及其他有关法律法规的规定，甲乙双方在平等、自愿、公平、诚实信用的基础上，就杭白菊收购的有关事宜达成如下协议：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一、产品基本要求：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品种规格：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等级：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面积：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价格/保护价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二、质量要求：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1.内在质量：应符合gb 18406-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《农产品安全质量》标准提出的无公害要求;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2.外观质量：无霜花、霉花、干燥无变质，且不得用硫磺熏蒸。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三、交货方式：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四、检验方法：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检验时间：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检验地点：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五、结算方式及期限：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双方约定保护价的，当交货时市场收购价低于保护价时，以保护价为准，市场收购价高于保护价时，双方可协商上调价格。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六、违约责任：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1.甲方迟延交货或乙方迟延支付收购款的，应当每日按照迟延部分价款 %的标准向对方支付违约金。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2.甲方交付的产品不符合约定要求的，乙方有权要求补足、换货或退货，由此发生的费用由甲方承担;但乙方应在 日内书面通知甲方，否则甲方有权拒绝乙方的要求。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3.乙方未按约定收购符合要求的产品的，应承担由此给甲方造成的损失。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七、因发生自然灾害等不可抗力的，经核实可全部或部分免除责任，但应当及时通知对方，并在合理期限内提供证明。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八、合同解除条件：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九、争议解决方式：本合同项下发生的争议，由当事人双方协商或申请有关部门调解解决;协商或调解解决不成的，依法向 人民法院提起诉讼，或按照另行达成的仲裁条款或仲裁协议申请仲裁。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十、本合同自双方签字盖章之日起生效。本合同一式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 </w:t>
      </w:r>
      <w:r>
        <w:rPr>
          <w:rFonts w:hint="eastAsia" w:ascii="宋体" w:hAnsi="宋体" w:eastAsia="宋体" w:cs="宋体"/>
          <w:sz w:val="24"/>
          <w:szCs w:val="24"/>
        </w:rPr>
        <w:t> 份，各方各执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   </w:t>
      </w:r>
      <w:r>
        <w:rPr>
          <w:rFonts w:hint="eastAsia" w:ascii="宋体" w:hAnsi="宋体" w:eastAsia="宋体" w:cs="宋体"/>
          <w:sz w:val="24"/>
          <w:szCs w:val="24"/>
        </w:rPr>
        <w:t>份，具有同等法律效力。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十一、其他约定事项：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         年         月       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D7964"/>
    <w:rsid w:val="00352A9E"/>
    <w:rsid w:val="033944E9"/>
    <w:rsid w:val="0398060F"/>
    <w:rsid w:val="07DA73F7"/>
    <w:rsid w:val="0BE348DF"/>
    <w:rsid w:val="10791204"/>
    <w:rsid w:val="13834014"/>
    <w:rsid w:val="138D248A"/>
    <w:rsid w:val="1EA75891"/>
    <w:rsid w:val="21457FA0"/>
    <w:rsid w:val="28637975"/>
    <w:rsid w:val="29B71D12"/>
    <w:rsid w:val="2B094946"/>
    <w:rsid w:val="2E575E26"/>
    <w:rsid w:val="30780D7E"/>
    <w:rsid w:val="372E22DB"/>
    <w:rsid w:val="383A0CB5"/>
    <w:rsid w:val="39EB8755"/>
    <w:rsid w:val="3A1F5888"/>
    <w:rsid w:val="3D5C1672"/>
    <w:rsid w:val="40430401"/>
    <w:rsid w:val="43F9241D"/>
    <w:rsid w:val="49272490"/>
    <w:rsid w:val="50BC2F2E"/>
    <w:rsid w:val="54A66D33"/>
    <w:rsid w:val="57E73C28"/>
    <w:rsid w:val="5B110B35"/>
    <w:rsid w:val="5B7D7964"/>
    <w:rsid w:val="5CEA1A9C"/>
    <w:rsid w:val="6A4A1434"/>
    <w:rsid w:val="6A5C64C9"/>
    <w:rsid w:val="6E022F28"/>
    <w:rsid w:val="72AA3DC5"/>
    <w:rsid w:val="7A0448B7"/>
    <w:rsid w:val="DFDF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2019-07-01T20:03:00Z</dcterms:created>
  <dc:creator>Administrator</dc:creator>
  <cp:lastModifiedBy>Administrator</cp:lastModifiedBy>
  <dcterms:modified xsi:type="dcterms:W3CDTF">2020-03-25T15:12:24Z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