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中华人民共和国矿产资源法实施细则》、《矿产资源开采登记管理办法》、《探矿权采矿权转让管理办法》、《矿业权出让转让管理暂行规定》和其他法律法规及政策，经友好协商，本着平等、自愿、有偿、诚信的原则，就甲方向乙方转让</w:t>
      </w:r>
      <w:r>
        <w:rPr>
          <w:rFonts w:hint="eastAsia" w:ascii="宋体" w:hAnsi="宋体" w:eastAsia="宋体" w:cs="宋体"/>
          <w:sz w:val="24"/>
          <w:szCs w:val="24"/>
          <w:u w:val="single"/>
        </w:rPr>
        <w:t>        </w:t>
      </w:r>
      <w:r>
        <w:rPr>
          <w:rFonts w:hint="eastAsia" w:ascii="宋体" w:hAnsi="宋体" w:eastAsia="宋体" w:cs="宋体"/>
          <w:sz w:val="24"/>
          <w:szCs w:val="24"/>
        </w:rPr>
        <w:t>（填入采矿权名称） 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甲方向乙方转让的本合同项下的采矿权（以下简称“目标矿权”），其采矿许可证编号为：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w:t>
      </w:r>
      <w:r>
        <w:rPr>
          <w:rFonts w:hint="eastAsia" w:ascii="宋体" w:hAnsi="宋体" w:eastAsia="宋体" w:cs="宋体"/>
          <w:sz w:val="24"/>
          <w:szCs w:val="24"/>
          <w:u w:val="single"/>
        </w:rPr>
        <w:t>    </w:t>
      </w:r>
      <w:r>
        <w:rPr>
          <w:rFonts w:hint="eastAsia" w:ascii="宋体" w:hAnsi="宋体" w:eastAsia="宋体" w:cs="宋体"/>
          <w:sz w:val="24"/>
          <w:szCs w:val="24"/>
        </w:rPr>
        <w:t>（未/已）依法办理了储量占用登记，在本合同签署之日，目标矿权所占用的资源/储量情况如下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甲方已经投入采矿满一年，现甲方拟将目标矿权转让并变更登记至乙方名下，由乙方在领取采矿许可证后继续进行开采。</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基于本合同约定的各项条件，本合同项下目标矿权的转让价格为￥</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万元）。此费用不包括地质环境保证金、采矿权使用费和矿产资源补偿费、采矿权登记费等。甲方的开户银行及帐号如下：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日内，甲方应向乙方交付目标矿权的采矿许可证正本原件，乙方在收到目标矿权采矿许可证原件后，应当向甲方出具收据，并于当日向甲方支付转让价款总额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 ，即￥</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%的转让价款；乙方向甲方支付的第二条第二款项下的预付款抵作转让价款：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（3）甲方履行了本合同第三条第二款约定的全部义务。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乙方应自获得矿业权登记管理机关核发的采矿许可证之日后</w:t>
      </w:r>
      <w:r>
        <w:rPr>
          <w:rFonts w:hint="eastAsia" w:ascii="宋体" w:hAnsi="宋体" w:eastAsia="宋体" w:cs="宋体"/>
          <w:sz w:val="24"/>
          <w:szCs w:val="24"/>
          <w:u w:val="single"/>
        </w:rPr>
        <w:t>    </w:t>
      </w:r>
      <w:r>
        <w:rPr>
          <w:rFonts w:hint="eastAsia" w:ascii="宋体" w:hAnsi="宋体" w:eastAsia="宋体" w:cs="宋体"/>
          <w:sz w:val="24"/>
          <w:szCs w:val="24"/>
        </w:rPr>
        <w:t>日内或矿业权登记管理机关批准目标矿权转让后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日内（以先到者为准）向甲方付清其余的全部转让价款。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甲方应当在收到乙方支付的预付款后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日内，向矿业权登记管理机关提交办理目标矿权转让审批所需的全部材料。对于其中应由乙方提供的材料，乙方应当在本合同签署后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日内提交给甲方。对于矿业权登记机关要求的其他材料，甲方应按要求及时提供。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矿业权登记管理机关同意甲方向乙方转让采矿权的，在依法设立的矿业权交易机构出具矿业权交易鉴证文件后，如甲方需按评估备案结果补交采矿权价款（不同于采矿权转让价款）的，应按照登记机关的要求补交采矿权价款。同时，甲方应向矿业权交易机构缴纳规定的费用，并将缴费发票复印件交付给乙方。甲方还应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在甲方履行了本合同第三条第二款的约定义务，且乙方又向甲方支付了转让价款总额</w:t>
      </w:r>
      <w:r>
        <w:rPr>
          <w:rFonts w:hint="eastAsia" w:ascii="宋体" w:hAnsi="宋体" w:eastAsia="宋体" w:cs="宋体"/>
          <w:sz w:val="24"/>
          <w:szCs w:val="24"/>
          <w:u w:val="single"/>
        </w:rPr>
        <w:t>    </w:t>
      </w:r>
      <w:r>
        <w:rPr>
          <w:rFonts w:hint="eastAsia" w:ascii="宋体" w:hAnsi="宋体" w:eastAsia="宋体" w:cs="宋体"/>
          <w:sz w:val="24"/>
          <w:szCs w:val="24"/>
        </w:rPr>
        <w:t>%的款项后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日内，乙方应向矿业权登记机关提交相关材料，申请办理采矿权变更登记手续。因可归责于乙方的原因逾期未办理的，由此产生的一切不利后果均由乙方承担。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非因可归责于甲方或乙方的原因，目标矿权的转让申请向矿业权登记管理机关提交后，在本合同签署后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日内未能得到矿业权登记管理机关或依法设立的矿业权交易机构的受理，或未能获得矿业权登记管理机关的批准时，本合同终止履行。甲方应在本合同终止履行后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目标矿权的采矿许可证是真实、合法、有效的；甲方对目标矿权拥有完整、无瑕疵的权利；目标矿权不存在与其他矿权重叠或交叉的情形；目标矿权与其他矿权不存在现实的或潜在的矿界争议；目标矿权未设定任何抵押、质押及其他任何限制转让的情形；目标矿权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（2）甲方已依法缴纳了采矿权使用费、采矿权价款（如需缴纳的话）、资源税、矿产资源补偿费、矿产资源有偿使用费，并缴存了矿山环境治理恢复保证金；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甲方严格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自本合同签署之日至目标矿权变更登记完成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（6）目标矿权的转让不存在可能无法获得矿业权登记管理机关批准的其他情形；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（7）目标矿权转让完成后，不存在矿业权登记管理机关可能基于目标矿权转让前因可归责于甲方的原因或行为而吊销目标矿权的情形；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（8）甲方已完成了转让目标矿权所需的一切授权、批准（除矿业权审批机关的批准外）、备案等程序；甲方转让目标矿权，不会违反其公司章程，不会违反其与其他任何第三方签署的合同；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（9）采矿权变更前甲方应履行而未履行的义务和应承担而未承担的法律责任仍由甲方依法承担；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（10）甲方承诺：在本合同签署后，甲方仍将依法履行矿业权人的各项义务，以确保目标矿权合法、有效存续，并确保目标矿权符合法律、法规、规章及政策规定的转让条件。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（3）乙方将按照本合同的约定向甲方履行支付目标矿权转让价款的义务；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采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除本条所述交易手续费以外的其他因目标矿权的转让而需缴纳的税、费，由甲、乙双方按照规定分别予以承担和缴纳。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乙方未按照本合同第二条第二款的约定向甲方支付预付款，且逾期超过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日的，甲方有权终止本合同的履行，要求乙方返还目标矿权采矿许可证原件，并要求乙方承担转让价款总额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乙方未按照本合同的约定，向甲方支付转让价款的，每逾期一日应向甲方支付应付未付金额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日，且目标矿权尚未完成变更登记的，甲方有权解除合同。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甲方未按本合同第二条第二款约定向乙方交付目标矿权采矿许可证原件，且逾期超过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按照合同约定支付转让价款的，甲方必须按照合同约定，按时提供该矿区范围内的全部地质资料，并协助乙方办理相关手续。由于甲方未按时提供采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因可归责于甲方的原因，甲方未按照本合同第三条的约定，向矿业权登记管理机关申请办理目标矿权的转让审批及登记手续的，逾期超过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在本合同履行期间，甲方未依法办理目标矿权的年检手续和延续登记手续，并致使目标矿权灭失或无法办理转让及变更登记手续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本合同履行期间，甲方未履行矿业权人的各项法定义务，致使目标矿权灭失、被吊销，或不符合法律、法规、规章及政策规定的转让条件，从而使得本合同的目的无法实现的，乙方有权终止本合同的履行，要求甲方返还预付款项，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合同双方保证对在谈判、磋商、签订、执行本合同过程中所获悉的属于他方的且无法自公开渠道获得的文件、资料以及本合同内容和履行情况予以保密。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本合同自双方法定代表人或授权代表签字、盖章之日起成立，需要审批的合同内容自目标矿权的转让获得矿业权登记机关批准后生效，无赖于审批的内容自合同成立时生效。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CB07196"/>
    <w:rsid w:val="15FE0B87"/>
    <w:rsid w:val="1AAD1823"/>
    <w:rsid w:val="1B285877"/>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