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right"/>
        <w:rPr>
          <w:rFonts w:ascii="宋体" w:hAnsi="宋体" w:eastAsia="宋体" w:cs="宋体"/>
          <w:kern w:val="0"/>
          <w:sz w:val="24"/>
          <w:u w:val="single"/>
        </w:rPr>
      </w:pPr>
      <w:r>
        <w:rPr>
          <w:rFonts w:hint="eastAsia" w:ascii="宋体" w:hAnsi="宋体" w:eastAsia="宋体" w:cs="宋体"/>
          <w:kern w:val="0"/>
          <w:sz w:val="24"/>
        </w:rPr>
        <w:t>合同编号：</w:t>
      </w:r>
      <w:r>
        <w:rPr>
          <w:rFonts w:hint="eastAsia" w:ascii="宋体" w:hAnsi="宋体" w:eastAsia="宋体" w:cs="宋体"/>
          <w:kern w:val="0"/>
          <w:sz w:val="24"/>
          <w:u w:val="single"/>
        </w:rPr>
        <w:t xml:space="preserve">        </w:t>
      </w:r>
    </w:p>
    <w:p>
      <w:pPr>
        <w:pStyle w:val="4"/>
      </w:pPr>
      <w:r>
        <w:rPr>
          <w:rFonts w:hint="eastAsia"/>
        </w:rPr>
        <w:t>建设工程勘察合同</w:t>
      </w:r>
    </w:p>
    <w:p>
      <w:pPr>
        <w:tabs>
          <w:tab w:val="left" w:pos="1402"/>
        </w:tabs>
        <w:spacing w:before="100" w:beforeAutospacing="1" w:after="100" w:afterAutospacing="1" w:line="360" w:lineRule="auto"/>
        <w:jc w:val="center"/>
        <w:rPr>
          <w:rFonts w:ascii="宋体" w:hAnsi="宋体" w:eastAsia="宋体" w:cs="宋体"/>
          <w:kern w:val="0"/>
          <w:sz w:val="24"/>
        </w:rPr>
      </w:pPr>
      <w:r>
        <w:rPr>
          <w:rFonts w:hint="eastAsia" w:ascii="宋体" w:hAnsi="宋体" w:eastAsia="宋体" w:cs="宋体"/>
          <w:b/>
          <w:bCs/>
          <w:kern w:val="0"/>
          <w:sz w:val="24"/>
        </w:rPr>
        <w:t xml:space="preserve"> </w:t>
      </w:r>
      <w:bookmarkStart w:id="0" w:name="_Toc457826138"/>
      <w:bookmarkStart w:id="1" w:name="_Toc406150409"/>
      <w:r>
        <w:rPr>
          <w:rFonts w:hint="eastAsia" w:ascii="宋体" w:hAnsi="宋体" w:eastAsia="宋体" w:cs="宋体"/>
          <w:kern w:val="0"/>
          <w:sz w:val="24"/>
        </w:rPr>
        <w:t>第一部分　合同协议书</w:t>
      </w:r>
      <w:bookmarkEnd w:id="0"/>
      <w:bookmarkEnd w:id="1"/>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发包人（全称）：</w:t>
      </w:r>
      <w:r>
        <w:rPr>
          <w:rFonts w:hint="eastAsia" w:ascii="宋体" w:hAnsi="宋体" w:eastAsia="宋体" w:cs="宋体"/>
          <w:kern w:val="0"/>
          <w:sz w:val="24"/>
          <w:u w:val="single"/>
        </w:rPr>
        <w:t xml:space="preserve">                                        </w:t>
      </w:r>
    </w:p>
    <w:p>
      <w:pPr>
        <w:adjustRightInd w:val="0"/>
        <w:snapToGrid w:val="0"/>
        <w:spacing w:after="312" w:afterLines="100"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勘察人（全称）：</w:t>
      </w:r>
      <w:r>
        <w:rPr>
          <w:rFonts w:hint="eastAsia" w:ascii="宋体" w:hAnsi="宋体" w:eastAsia="宋体" w:cs="宋体"/>
          <w:kern w:val="0"/>
          <w:sz w:val="24"/>
          <w:u w:val="single"/>
        </w:rPr>
        <w:t xml:space="preserve">                                        </w:t>
      </w:r>
    </w:p>
    <w:p>
      <w:pPr>
        <w:adjustRightInd w:val="0"/>
        <w:snapToGrid w:val="0"/>
        <w:spacing w:after="312" w:afterLines="100"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根据《中华人民共和国合同法》、《中华人民共和国建筑法》、</w:t>
      </w:r>
      <w:r>
        <w:rPr>
          <w:rFonts w:hint="eastAsia" w:ascii="宋体" w:hAnsi="宋体" w:eastAsia="宋体" w:cs="宋体"/>
          <w:color w:val="000000"/>
          <w:sz w:val="24"/>
        </w:rPr>
        <w:t>《中华人民共和国招标投标法》</w:t>
      </w:r>
      <w:r>
        <w:rPr>
          <w:rFonts w:hint="eastAsia" w:ascii="宋体" w:hAnsi="宋体" w:eastAsia="宋体" w:cs="宋体"/>
          <w:kern w:val="0"/>
          <w:sz w:val="24"/>
        </w:rPr>
        <w:t>等相关法律法规的规定，遵循平等、自愿、公平和诚实信用的原则，双方就本项目工程勘察有关事项协商一致，达成如下协议。</w:t>
      </w:r>
    </w:p>
    <w:p>
      <w:pPr>
        <w:tabs>
          <w:tab w:val="left" w:pos="540"/>
        </w:tabs>
        <w:adjustRightInd w:val="0"/>
        <w:snapToGrid w:val="0"/>
        <w:spacing w:line="360" w:lineRule="auto"/>
        <w:ind w:firstLine="480" w:firstLineChars="200"/>
        <w:jc w:val="left"/>
        <w:outlineLvl w:val="1"/>
        <w:rPr>
          <w:rFonts w:ascii="宋体" w:hAnsi="宋体" w:eastAsia="宋体" w:cs="宋体"/>
          <w:b/>
          <w:kern w:val="0"/>
          <w:sz w:val="24"/>
        </w:rPr>
      </w:pPr>
      <w:bookmarkStart w:id="2" w:name="_Toc457826139"/>
      <w:bookmarkStart w:id="3" w:name="_Toc406150410"/>
      <w:r>
        <w:rPr>
          <w:rFonts w:hint="eastAsia" w:ascii="宋体" w:hAnsi="宋体" w:eastAsia="宋体" w:cs="宋体"/>
          <w:b/>
          <w:kern w:val="0"/>
          <w:sz w:val="24"/>
        </w:rPr>
        <w:t>一、工程概况</w:t>
      </w:r>
      <w:bookmarkEnd w:id="2"/>
      <w:bookmarkEnd w:id="3"/>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1.工程名称：</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2.工程地点：</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3.工程规模、特征：</w:t>
      </w:r>
      <w:bookmarkStart w:id="4" w:name="_Toc457826140"/>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b/>
          <w:kern w:val="0"/>
          <w:sz w:val="24"/>
        </w:rPr>
        <w:t>二、勘察范围和阶段、技术要求及工作量</w:t>
      </w:r>
      <w:bookmarkEnd w:id="4"/>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1.勘察范围和阶段：</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u w:val="single"/>
        </w:rPr>
      </w:pPr>
      <w:r>
        <w:rPr>
          <w:rFonts w:hint="eastAsia" w:ascii="宋体" w:hAnsi="宋体" w:eastAsia="宋体" w:cs="宋体"/>
          <w:kern w:val="0"/>
          <w:sz w:val="24"/>
        </w:rPr>
        <w:t>2.技术要求：</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3.工作量：</w:t>
      </w:r>
      <w:r>
        <w:rPr>
          <w:rFonts w:hint="eastAsia" w:ascii="宋体" w:hAnsi="宋体" w:eastAsia="宋体" w:cs="宋体"/>
          <w:kern w:val="0"/>
          <w:sz w:val="24"/>
          <w:u w:val="single"/>
        </w:rPr>
        <w:t xml:space="preserve">                                                </w:t>
      </w:r>
    </w:p>
    <w:p>
      <w:pPr>
        <w:tabs>
          <w:tab w:val="left" w:pos="540"/>
        </w:tabs>
        <w:adjustRightInd w:val="0"/>
        <w:snapToGrid w:val="0"/>
        <w:spacing w:line="360" w:lineRule="auto"/>
        <w:ind w:firstLine="480" w:firstLineChars="200"/>
        <w:jc w:val="left"/>
        <w:outlineLvl w:val="1"/>
        <w:rPr>
          <w:rFonts w:ascii="宋体" w:hAnsi="宋体" w:eastAsia="宋体" w:cs="宋体"/>
          <w:b/>
          <w:kern w:val="0"/>
          <w:sz w:val="24"/>
        </w:rPr>
      </w:pPr>
      <w:bookmarkStart w:id="5" w:name="_Toc406150412"/>
      <w:bookmarkStart w:id="6" w:name="_Toc457826141"/>
      <w:r>
        <w:rPr>
          <w:rFonts w:hint="eastAsia" w:ascii="宋体" w:hAnsi="宋体" w:eastAsia="宋体" w:cs="宋体"/>
          <w:b/>
          <w:kern w:val="0"/>
          <w:sz w:val="24"/>
        </w:rPr>
        <w:t>三、合同工期</w:t>
      </w:r>
      <w:bookmarkEnd w:id="5"/>
      <w:bookmarkEnd w:id="6"/>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 计划开工日期：</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2. 计划成果提交日期：</w:t>
      </w: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3.合同工期（总日历天数）</w:t>
      </w:r>
      <w:r>
        <w:rPr>
          <w:rFonts w:hint="eastAsia" w:ascii="宋体" w:hAnsi="宋体" w:eastAsia="宋体" w:cs="宋体"/>
          <w:kern w:val="0"/>
          <w:sz w:val="24"/>
          <w:u w:val="single"/>
        </w:rPr>
        <w:t xml:space="preserve">                                 </w:t>
      </w:r>
      <w:r>
        <w:rPr>
          <w:rFonts w:hint="eastAsia" w:ascii="宋体" w:hAnsi="宋体" w:eastAsia="宋体" w:cs="宋体"/>
          <w:kern w:val="0"/>
          <w:sz w:val="24"/>
        </w:rPr>
        <w:t>天</w:t>
      </w:r>
    </w:p>
    <w:p>
      <w:pPr>
        <w:tabs>
          <w:tab w:val="left" w:pos="540"/>
        </w:tabs>
        <w:adjustRightInd w:val="0"/>
        <w:snapToGrid w:val="0"/>
        <w:spacing w:line="360" w:lineRule="auto"/>
        <w:ind w:firstLine="480" w:firstLineChars="200"/>
        <w:jc w:val="left"/>
        <w:outlineLvl w:val="1"/>
        <w:rPr>
          <w:rFonts w:ascii="宋体" w:hAnsi="宋体" w:eastAsia="宋体" w:cs="宋体"/>
          <w:b/>
          <w:color w:val="FF0000"/>
          <w:kern w:val="0"/>
          <w:sz w:val="24"/>
        </w:rPr>
      </w:pPr>
      <w:bookmarkStart w:id="7" w:name="_Toc457826142"/>
      <w:bookmarkStart w:id="8" w:name="_Toc406150413"/>
      <w:r>
        <w:rPr>
          <w:rFonts w:hint="eastAsia" w:ascii="宋体" w:hAnsi="宋体" w:eastAsia="宋体" w:cs="宋体"/>
          <w:b/>
          <w:kern w:val="0"/>
          <w:sz w:val="24"/>
        </w:rPr>
        <w:t>四、质量标准</w:t>
      </w:r>
      <w:bookmarkEnd w:id="7"/>
      <w:bookmarkEnd w:id="8"/>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质量标准：</w:t>
      </w:r>
      <w:r>
        <w:rPr>
          <w:rFonts w:hint="eastAsia" w:ascii="宋体" w:hAnsi="宋体" w:eastAsia="宋体" w:cs="宋体"/>
          <w:kern w:val="0"/>
          <w:sz w:val="24"/>
          <w:u w:val="single"/>
        </w:rPr>
        <w:t xml:space="preserve">                                                </w:t>
      </w:r>
    </w:p>
    <w:p>
      <w:pPr>
        <w:tabs>
          <w:tab w:val="left" w:pos="540"/>
        </w:tabs>
        <w:adjustRightInd w:val="0"/>
        <w:snapToGrid w:val="0"/>
        <w:spacing w:line="360" w:lineRule="auto"/>
        <w:ind w:firstLine="480" w:firstLineChars="200"/>
        <w:jc w:val="left"/>
        <w:outlineLvl w:val="1"/>
        <w:rPr>
          <w:rFonts w:ascii="宋体" w:hAnsi="宋体" w:eastAsia="宋体" w:cs="宋体"/>
          <w:b/>
          <w:kern w:val="0"/>
          <w:sz w:val="24"/>
        </w:rPr>
      </w:pPr>
      <w:bookmarkStart w:id="9" w:name="_Toc406150414"/>
      <w:bookmarkStart w:id="10" w:name="_Toc457826143"/>
      <w:r>
        <w:rPr>
          <w:rFonts w:hint="eastAsia" w:ascii="宋体" w:hAnsi="宋体" w:eastAsia="宋体" w:cs="宋体"/>
          <w:b/>
          <w:kern w:val="0"/>
          <w:sz w:val="24"/>
        </w:rPr>
        <w:t>五、</w:t>
      </w:r>
      <w:bookmarkStart w:id="219" w:name="_GoBack"/>
      <w:r>
        <w:rPr>
          <w:rFonts w:hint="eastAsia" w:ascii="宋体" w:hAnsi="宋体" w:eastAsia="宋体" w:cs="宋体"/>
          <w:b/>
          <w:kern w:val="0"/>
          <w:sz w:val="24"/>
        </w:rPr>
        <w:t>合同价款</w:t>
      </w:r>
      <w:bookmarkEnd w:id="219"/>
      <w:bookmarkEnd w:id="9"/>
      <w:bookmarkEnd w:id="10"/>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1.合同价款金额：人民币（大写）</w:t>
      </w:r>
      <w:r>
        <w:rPr>
          <w:rFonts w:hint="eastAsia" w:ascii="宋体" w:hAnsi="宋体" w:eastAsia="宋体" w:cs="宋体"/>
          <w:kern w:val="0"/>
          <w:sz w:val="24"/>
          <w:u w:val="single"/>
        </w:rPr>
        <w:t xml:space="preserve">             </w:t>
      </w:r>
      <w:r>
        <w:rPr>
          <w:rFonts w:hint="eastAsia" w:ascii="宋体" w:hAnsi="宋体" w:eastAsia="宋体" w:cs="宋体"/>
          <w:kern w:val="0"/>
          <w:sz w:val="24"/>
        </w:rPr>
        <w:t>（¥</w:t>
      </w:r>
      <w:r>
        <w:rPr>
          <w:rFonts w:hint="eastAsia" w:ascii="宋体" w:hAnsi="宋体" w:eastAsia="宋体" w:cs="宋体"/>
          <w:kern w:val="0"/>
          <w:sz w:val="24"/>
          <w:u w:val="single"/>
        </w:rPr>
        <w:t xml:space="preserve">         </w:t>
      </w:r>
      <w:r>
        <w:rPr>
          <w:rFonts w:hint="eastAsia" w:ascii="宋体" w:hAnsi="宋体" w:eastAsia="宋体" w:cs="宋体"/>
          <w:kern w:val="0"/>
          <w:sz w:val="24"/>
        </w:rPr>
        <w:t>元）</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2.合同价款形式：</w:t>
      </w:r>
      <w:r>
        <w:rPr>
          <w:rFonts w:hint="eastAsia" w:ascii="宋体" w:hAnsi="宋体" w:eastAsia="宋体" w:cs="宋体"/>
          <w:kern w:val="0"/>
          <w:sz w:val="24"/>
          <w:u w:val="single"/>
        </w:rPr>
        <w:t xml:space="preserve">                                           </w:t>
      </w:r>
    </w:p>
    <w:p>
      <w:pPr>
        <w:tabs>
          <w:tab w:val="left" w:pos="540"/>
        </w:tabs>
        <w:adjustRightInd w:val="0"/>
        <w:snapToGrid w:val="0"/>
        <w:spacing w:line="360" w:lineRule="auto"/>
        <w:ind w:firstLine="480" w:firstLineChars="200"/>
        <w:jc w:val="left"/>
        <w:outlineLvl w:val="1"/>
        <w:rPr>
          <w:rFonts w:ascii="宋体" w:hAnsi="宋体" w:eastAsia="宋体" w:cs="宋体"/>
          <w:b/>
          <w:kern w:val="0"/>
          <w:sz w:val="24"/>
        </w:rPr>
      </w:pPr>
      <w:bookmarkStart w:id="11" w:name="_Toc457826144"/>
      <w:bookmarkStart w:id="12" w:name="_Toc406150415"/>
      <w:r>
        <w:rPr>
          <w:rFonts w:hint="eastAsia" w:ascii="宋体" w:hAnsi="宋体" w:eastAsia="宋体" w:cs="宋体"/>
          <w:b/>
          <w:kern w:val="0"/>
          <w:sz w:val="24"/>
        </w:rPr>
        <w:t>六、合同文件构成</w:t>
      </w:r>
      <w:bookmarkEnd w:id="11"/>
      <w:bookmarkEnd w:id="12"/>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组成本合同的文件包括：</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（1）合同协议书；</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（2）专用合同条款及其附件；</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（3）通用合同条款；</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（4）中标通知书（如果有）；</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（5）投标文件及其附件（如果有）；</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（6）技术标准和要求；</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（7）图纸；</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（8）其他合同文件。</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color w:val="FF0000"/>
          <w:kern w:val="0"/>
          <w:sz w:val="24"/>
        </w:rPr>
      </w:pPr>
      <w:r>
        <w:rPr>
          <w:rFonts w:hint="eastAsia" w:ascii="宋体" w:hAnsi="宋体" w:eastAsia="宋体" w:cs="宋体"/>
          <w:kern w:val="0"/>
          <w:sz w:val="24"/>
        </w:rPr>
        <w:t>在合同履行过程中形成的与合同有关的文件构成合同文件组成部分。</w:t>
      </w:r>
    </w:p>
    <w:p>
      <w:pPr>
        <w:tabs>
          <w:tab w:val="left" w:pos="540"/>
        </w:tabs>
        <w:adjustRightInd w:val="0"/>
        <w:snapToGrid w:val="0"/>
        <w:spacing w:line="360" w:lineRule="auto"/>
        <w:ind w:firstLine="480" w:firstLineChars="200"/>
        <w:jc w:val="left"/>
        <w:outlineLvl w:val="1"/>
        <w:rPr>
          <w:rFonts w:ascii="宋体" w:hAnsi="宋体" w:eastAsia="宋体" w:cs="宋体"/>
          <w:b/>
          <w:kern w:val="0"/>
          <w:sz w:val="24"/>
        </w:rPr>
      </w:pPr>
      <w:bookmarkStart w:id="13" w:name="_Toc457826145"/>
      <w:r>
        <w:rPr>
          <w:rFonts w:hint="eastAsia" w:ascii="宋体" w:hAnsi="宋体" w:eastAsia="宋体" w:cs="宋体"/>
          <w:b/>
          <w:kern w:val="0"/>
          <w:sz w:val="24"/>
        </w:rPr>
        <w:t>七、承诺</w:t>
      </w:r>
      <w:bookmarkEnd w:id="13"/>
    </w:p>
    <w:p>
      <w:pPr>
        <w:tabs>
          <w:tab w:val="left" w:pos="720"/>
        </w:tabs>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 xml:space="preserve"> 1.发包人承诺按照法律规定履行项目审批手续，按照合同约定提供工程勘察条件和相关资料，并按照合同约定的期限和方式支付合同价款。</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 xml:space="preserve"> 2.勘察人承诺按照法律法规和技术标准规定及合同约定提供勘察技术服务。</w:t>
      </w:r>
    </w:p>
    <w:p>
      <w:pPr>
        <w:tabs>
          <w:tab w:val="left" w:pos="540"/>
          <w:tab w:val="left" w:pos="720"/>
        </w:tabs>
        <w:adjustRightInd w:val="0"/>
        <w:snapToGrid w:val="0"/>
        <w:spacing w:line="360" w:lineRule="auto"/>
        <w:ind w:firstLine="480" w:firstLineChars="200"/>
        <w:jc w:val="left"/>
        <w:outlineLvl w:val="1"/>
        <w:rPr>
          <w:rFonts w:ascii="宋体" w:hAnsi="宋体" w:eastAsia="宋体" w:cs="宋体"/>
          <w:b/>
          <w:kern w:val="0"/>
          <w:sz w:val="24"/>
        </w:rPr>
      </w:pPr>
      <w:bookmarkStart w:id="14" w:name="_Toc406150417"/>
      <w:bookmarkStart w:id="15" w:name="_Toc457826146"/>
      <w:r>
        <w:rPr>
          <w:rFonts w:hint="eastAsia" w:ascii="宋体" w:hAnsi="宋体" w:eastAsia="宋体" w:cs="宋体"/>
          <w:b/>
          <w:kern w:val="0"/>
          <w:sz w:val="24"/>
        </w:rPr>
        <w:t>八、词语定义</w:t>
      </w:r>
      <w:bookmarkEnd w:id="14"/>
      <w:bookmarkEnd w:id="15"/>
    </w:p>
    <w:p>
      <w:pPr>
        <w:tabs>
          <w:tab w:val="left" w:pos="540"/>
          <w:tab w:val="left" w:pos="720"/>
        </w:tabs>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本合同协议书中词语含义与合同第二部分《通用合同条款》中的词语含义相同。</w:t>
      </w:r>
      <w:bookmarkStart w:id="16" w:name="_Toc457826147"/>
      <w:bookmarkStart w:id="17" w:name="_Toc406150418"/>
      <w:bookmarkStart w:id="18" w:name="_Toc351203489"/>
    </w:p>
    <w:p>
      <w:pPr>
        <w:tabs>
          <w:tab w:val="left" w:pos="540"/>
          <w:tab w:val="left" w:pos="720"/>
        </w:tabs>
        <w:adjustRightInd w:val="0"/>
        <w:snapToGrid w:val="0"/>
        <w:spacing w:line="360" w:lineRule="auto"/>
        <w:ind w:firstLine="480" w:firstLineChars="200"/>
        <w:jc w:val="left"/>
        <w:outlineLvl w:val="1"/>
        <w:rPr>
          <w:rFonts w:ascii="宋体" w:hAnsi="宋体" w:eastAsia="宋体" w:cs="宋体"/>
          <w:b/>
          <w:kern w:val="0"/>
          <w:sz w:val="24"/>
        </w:rPr>
      </w:pPr>
      <w:r>
        <w:rPr>
          <w:rFonts w:hint="eastAsia" w:ascii="宋体" w:hAnsi="宋体" w:eastAsia="宋体" w:cs="宋体"/>
          <w:b/>
          <w:kern w:val="0"/>
          <w:sz w:val="24"/>
        </w:rPr>
        <w:t>九、签订时间</w:t>
      </w:r>
      <w:bookmarkEnd w:id="16"/>
      <w:bookmarkEnd w:id="17"/>
      <w:bookmarkEnd w:id="18"/>
    </w:p>
    <w:p>
      <w:pPr>
        <w:snapToGrid w:val="0"/>
        <w:spacing w:line="360" w:lineRule="auto"/>
        <w:ind w:firstLine="480" w:firstLineChars="200"/>
        <w:rPr>
          <w:rFonts w:ascii="宋体" w:hAnsi="宋体" w:eastAsia="宋体" w:cs="宋体"/>
          <w:bCs/>
          <w:color w:val="000000"/>
          <w:sz w:val="24"/>
        </w:rPr>
      </w:pPr>
      <w:r>
        <w:rPr>
          <w:rFonts w:hint="eastAsia" w:ascii="宋体" w:hAnsi="宋体" w:eastAsia="宋体" w:cs="宋体"/>
          <w:bCs/>
          <w:color w:val="000000"/>
          <w:sz w:val="24"/>
        </w:rPr>
        <w:t>本合同于</w:t>
      </w:r>
      <w:r>
        <w:rPr>
          <w:rFonts w:hint="eastAsia" w:ascii="宋体" w:hAnsi="宋体" w:eastAsia="宋体" w:cs="宋体"/>
          <w:bCs/>
          <w:color w:val="000000"/>
          <w:sz w:val="24"/>
          <w:u w:val="single"/>
        </w:rPr>
        <w:t xml:space="preserve">      </w:t>
      </w:r>
      <w:r>
        <w:rPr>
          <w:rFonts w:hint="eastAsia" w:ascii="宋体" w:hAnsi="宋体" w:eastAsia="宋体" w:cs="宋体"/>
          <w:bCs/>
          <w:color w:val="000000"/>
          <w:sz w:val="24"/>
        </w:rPr>
        <w:t>年</w:t>
      </w:r>
      <w:r>
        <w:rPr>
          <w:rFonts w:hint="eastAsia" w:ascii="宋体" w:hAnsi="宋体" w:eastAsia="宋体" w:cs="宋体"/>
          <w:bCs/>
          <w:color w:val="000000"/>
          <w:sz w:val="24"/>
          <w:u w:val="single"/>
        </w:rPr>
        <w:t xml:space="preserve">    </w:t>
      </w:r>
      <w:r>
        <w:rPr>
          <w:rFonts w:hint="eastAsia" w:ascii="宋体" w:hAnsi="宋体" w:eastAsia="宋体" w:cs="宋体"/>
          <w:bCs/>
          <w:color w:val="000000"/>
          <w:sz w:val="24"/>
        </w:rPr>
        <w:t>月</w:t>
      </w:r>
      <w:r>
        <w:rPr>
          <w:rFonts w:hint="eastAsia" w:ascii="宋体" w:hAnsi="宋体" w:eastAsia="宋体" w:cs="宋体"/>
          <w:bCs/>
          <w:color w:val="000000"/>
          <w:sz w:val="24"/>
          <w:u w:val="single"/>
        </w:rPr>
        <w:t xml:space="preserve">    </w:t>
      </w:r>
      <w:r>
        <w:rPr>
          <w:rFonts w:hint="eastAsia" w:ascii="宋体" w:hAnsi="宋体" w:eastAsia="宋体" w:cs="宋体"/>
          <w:bCs/>
          <w:color w:val="000000"/>
          <w:sz w:val="24"/>
        </w:rPr>
        <w:t>日签订。</w:t>
      </w:r>
    </w:p>
    <w:p>
      <w:pPr>
        <w:tabs>
          <w:tab w:val="left" w:pos="540"/>
          <w:tab w:val="left" w:pos="720"/>
        </w:tabs>
        <w:adjustRightInd w:val="0"/>
        <w:snapToGrid w:val="0"/>
        <w:spacing w:line="360" w:lineRule="auto"/>
        <w:ind w:firstLine="480" w:firstLineChars="200"/>
        <w:jc w:val="left"/>
        <w:outlineLvl w:val="1"/>
        <w:rPr>
          <w:rFonts w:ascii="宋体" w:hAnsi="宋体" w:eastAsia="宋体" w:cs="宋体"/>
          <w:b/>
          <w:kern w:val="0"/>
          <w:sz w:val="24"/>
        </w:rPr>
      </w:pPr>
      <w:bookmarkStart w:id="19" w:name="_Toc351203490"/>
      <w:bookmarkStart w:id="20" w:name="_Toc457826148"/>
      <w:bookmarkStart w:id="21" w:name="_Toc406150419"/>
      <w:r>
        <w:rPr>
          <w:rFonts w:hint="eastAsia" w:ascii="宋体" w:hAnsi="宋体" w:eastAsia="宋体" w:cs="宋体"/>
          <w:b/>
          <w:kern w:val="0"/>
          <w:sz w:val="24"/>
        </w:rPr>
        <w:t>十、签订地点</w:t>
      </w:r>
      <w:bookmarkEnd w:id="19"/>
      <w:bookmarkEnd w:id="20"/>
      <w:bookmarkEnd w:id="21"/>
    </w:p>
    <w:p>
      <w:pPr>
        <w:snapToGrid w:val="0"/>
        <w:spacing w:line="360" w:lineRule="auto"/>
        <w:ind w:firstLine="480" w:firstLineChars="200"/>
        <w:rPr>
          <w:rFonts w:ascii="宋体" w:hAnsi="宋体" w:eastAsia="宋体" w:cs="宋体"/>
          <w:bCs/>
          <w:color w:val="000000"/>
          <w:sz w:val="24"/>
        </w:rPr>
      </w:pPr>
      <w:r>
        <w:rPr>
          <w:rFonts w:hint="eastAsia" w:ascii="宋体" w:hAnsi="宋体" w:eastAsia="宋体" w:cs="宋体"/>
          <w:bCs/>
          <w:color w:val="000000"/>
          <w:sz w:val="24"/>
        </w:rPr>
        <w:t>本合同在</w:t>
      </w:r>
      <w:r>
        <w:rPr>
          <w:rFonts w:hint="eastAsia" w:ascii="宋体" w:hAnsi="宋体" w:eastAsia="宋体" w:cs="宋体"/>
          <w:bCs/>
          <w:color w:val="000000"/>
          <w:sz w:val="24"/>
          <w:u w:val="single"/>
        </w:rPr>
        <w:t xml:space="preserve">                </w:t>
      </w:r>
      <w:r>
        <w:rPr>
          <w:rFonts w:hint="eastAsia" w:ascii="宋体" w:hAnsi="宋体" w:eastAsia="宋体" w:cs="宋体"/>
          <w:bCs/>
          <w:color w:val="000000"/>
          <w:sz w:val="24"/>
        </w:rPr>
        <w:t>签订。</w:t>
      </w:r>
    </w:p>
    <w:p>
      <w:pPr>
        <w:tabs>
          <w:tab w:val="left" w:pos="540"/>
          <w:tab w:val="left" w:pos="720"/>
        </w:tabs>
        <w:adjustRightInd w:val="0"/>
        <w:snapToGrid w:val="0"/>
        <w:spacing w:line="360" w:lineRule="auto"/>
        <w:ind w:firstLine="480" w:firstLineChars="200"/>
        <w:jc w:val="left"/>
        <w:outlineLvl w:val="1"/>
        <w:rPr>
          <w:rFonts w:ascii="宋体" w:hAnsi="宋体" w:eastAsia="宋体" w:cs="宋体"/>
          <w:b/>
          <w:kern w:val="0"/>
          <w:sz w:val="24"/>
        </w:rPr>
      </w:pPr>
      <w:bookmarkStart w:id="22" w:name="_Toc351203492"/>
      <w:bookmarkStart w:id="23" w:name="_Toc457826149"/>
      <w:bookmarkStart w:id="24" w:name="_Toc406150420"/>
      <w:r>
        <w:rPr>
          <w:rFonts w:hint="eastAsia" w:ascii="宋体" w:hAnsi="宋体" w:eastAsia="宋体" w:cs="宋体"/>
          <w:b/>
          <w:kern w:val="0"/>
          <w:sz w:val="24"/>
        </w:rPr>
        <w:t>十一、合同生效</w:t>
      </w:r>
      <w:bookmarkEnd w:id="22"/>
      <w:bookmarkEnd w:id="23"/>
      <w:bookmarkEnd w:id="24"/>
    </w:p>
    <w:p>
      <w:pPr>
        <w:adjustRightInd w:val="0"/>
        <w:snapToGrid w:val="0"/>
        <w:spacing w:line="360" w:lineRule="auto"/>
        <w:ind w:firstLine="480" w:firstLineChars="200"/>
        <w:rPr>
          <w:rFonts w:ascii="宋体" w:hAnsi="宋体" w:eastAsia="宋体" w:cs="宋体"/>
          <w:bCs/>
          <w:color w:val="000000"/>
          <w:sz w:val="24"/>
        </w:rPr>
      </w:pPr>
      <w:r>
        <w:rPr>
          <w:rFonts w:hint="eastAsia" w:ascii="宋体" w:hAnsi="宋体" w:eastAsia="宋体" w:cs="宋体"/>
          <w:bCs/>
          <w:color w:val="000000"/>
          <w:sz w:val="24"/>
        </w:rPr>
        <w:t>本合同自</w:t>
      </w:r>
      <w:r>
        <w:rPr>
          <w:rFonts w:hint="eastAsia" w:ascii="宋体" w:hAnsi="宋体" w:eastAsia="宋体" w:cs="宋体"/>
          <w:bCs/>
          <w:color w:val="000000"/>
          <w:sz w:val="24"/>
          <w:u w:val="single"/>
        </w:rPr>
        <w:t xml:space="preserve">                </w:t>
      </w:r>
      <w:r>
        <w:rPr>
          <w:rFonts w:hint="eastAsia" w:ascii="宋体" w:hAnsi="宋体" w:eastAsia="宋体" w:cs="宋体"/>
          <w:bCs/>
          <w:color w:val="000000"/>
          <w:sz w:val="24"/>
        </w:rPr>
        <w:t>生效。</w:t>
      </w:r>
    </w:p>
    <w:p>
      <w:pPr>
        <w:tabs>
          <w:tab w:val="left" w:pos="540"/>
          <w:tab w:val="left" w:pos="720"/>
        </w:tabs>
        <w:adjustRightInd w:val="0"/>
        <w:snapToGrid w:val="0"/>
        <w:spacing w:line="360" w:lineRule="auto"/>
        <w:ind w:firstLine="480" w:firstLineChars="200"/>
        <w:jc w:val="left"/>
        <w:outlineLvl w:val="1"/>
        <w:rPr>
          <w:rFonts w:ascii="宋体" w:hAnsi="宋体" w:eastAsia="宋体" w:cs="宋体"/>
          <w:b/>
          <w:kern w:val="0"/>
          <w:sz w:val="24"/>
        </w:rPr>
      </w:pPr>
      <w:bookmarkStart w:id="25" w:name="_Toc457826150"/>
      <w:r>
        <w:rPr>
          <w:rFonts w:hint="eastAsia" w:ascii="宋体" w:hAnsi="宋体" w:eastAsia="宋体" w:cs="宋体"/>
          <w:b/>
          <w:kern w:val="0"/>
          <w:sz w:val="24"/>
        </w:rPr>
        <w:t>十二、合同份数</w:t>
      </w:r>
      <w:bookmarkEnd w:id="25"/>
    </w:p>
    <w:p>
      <w:pPr>
        <w:adjustRightInd w:val="0"/>
        <w:snapToGrid w:val="0"/>
        <w:spacing w:line="360" w:lineRule="auto"/>
        <w:ind w:firstLine="480" w:firstLineChars="200"/>
        <w:rPr>
          <w:rFonts w:ascii="宋体" w:hAnsi="宋体" w:eastAsia="宋体" w:cs="宋体"/>
          <w:bCs/>
          <w:color w:val="000000"/>
          <w:sz w:val="24"/>
        </w:rPr>
      </w:pPr>
      <w:r>
        <w:rPr>
          <w:rFonts w:hint="eastAsia" w:ascii="宋体" w:hAnsi="宋体" w:eastAsia="宋体" w:cs="宋体"/>
          <w:bCs/>
          <w:color w:val="000000"/>
          <w:sz w:val="24"/>
        </w:rPr>
        <w:t>本合同一式</w:t>
      </w:r>
      <w:r>
        <w:rPr>
          <w:rFonts w:hint="eastAsia" w:ascii="宋体" w:hAnsi="宋体" w:eastAsia="宋体" w:cs="宋体"/>
          <w:bCs/>
          <w:color w:val="000000"/>
          <w:sz w:val="24"/>
          <w:u w:val="single"/>
        </w:rPr>
        <w:t xml:space="preserve">    </w:t>
      </w:r>
      <w:r>
        <w:rPr>
          <w:rFonts w:hint="eastAsia" w:ascii="宋体" w:hAnsi="宋体" w:eastAsia="宋体" w:cs="宋体"/>
          <w:bCs/>
          <w:color w:val="000000"/>
          <w:sz w:val="24"/>
        </w:rPr>
        <w:t>份，具有同等法律效力，发包人执</w:t>
      </w:r>
      <w:r>
        <w:rPr>
          <w:rFonts w:hint="eastAsia" w:ascii="宋体" w:hAnsi="宋体" w:eastAsia="宋体" w:cs="宋体"/>
          <w:bCs/>
          <w:color w:val="000000"/>
          <w:sz w:val="24"/>
          <w:u w:val="single"/>
        </w:rPr>
        <w:t xml:space="preserve">    </w:t>
      </w:r>
      <w:r>
        <w:rPr>
          <w:rFonts w:hint="eastAsia" w:ascii="宋体" w:hAnsi="宋体" w:eastAsia="宋体" w:cs="宋体"/>
          <w:bCs/>
          <w:color w:val="000000"/>
          <w:sz w:val="24"/>
        </w:rPr>
        <w:t>份，勘察人执</w:t>
      </w:r>
      <w:r>
        <w:rPr>
          <w:rFonts w:hint="eastAsia" w:ascii="宋体" w:hAnsi="宋体" w:eastAsia="宋体" w:cs="宋体"/>
          <w:bCs/>
          <w:color w:val="000000"/>
          <w:sz w:val="24"/>
          <w:u w:val="single"/>
        </w:rPr>
        <w:t xml:space="preserve">    </w:t>
      </w:r>
      <w:r>
        <w:rPr>
          <w:rFonts w:hint="eastAsia" w:ascii="宋体" w:hAnsi="宋体" w:eastAsia="宋体" w:cs="宋体"/>
          <w:bCs/>
          <w:color w:val="000000"/>
          <w:sz w:val="24"/>
        </w:rPr>
        <w:t>份。</w:t>
      </w:r>
    </w:p>
    <w:tbl>
      <w:tblPr>
        <w:tblStyle w:val="3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djustRightInd w:val="0"/>
              <w:snapToGrid w:val="0"/>
              <w:spacing w:before="312" w:beforeLines="100" w:after="190" w:afterLines="61" w:line="360" w:lineRule="auto"/>
              <w:jc w:val="left"/>
              <w:rPr>
                <w:kern w:val="0"/>
                <w:sz w:val="20"/>
                <w:szCs w:val="20"/>
              </w:rPr>
            </w:pPr>
            <w:r>
              <w:rPr>
                <w:rFonts w:hint="eastAsia" w:ascii="宋体" w:hAnsi="宋体" w:eastAsia="宋体" w:cs="宋体"/>
                <w:bCs/>
                <w:color w:val="000000"/>
                <w:kern w:val="0"/>
                <w:sz w:val="24"/>
                <w:szCs w:val="20"/>
              </w:rPr>
              <w:t>发包人（印章）</w:t>
            </w:r>
          </w:p>
        </w:tc>
        <w:tc>
          <w:tcPr>
            <w:tcW w:w="4153" w:type="dxa"/>
          </w:tcPr>
          <w:p>
            <w:pPr>
              <w:adjustRightInd w:val="0"/>
              <w:snapToGrid w:val="0"/>
              <w:spacing w:before="312" w:beforeLines="100" w:after="190" w:afterLines="61" w:line="360" w:lineRule="auto"/>
              <w:jc w:val="left"/>
              <w:rPr>
                <w:kern w:val="0"/>
                <w:sz w:val="20"/>
                <w:szCs w:val="20"/>
              </w:rPr>
            </w:pPr>
            <w:r>
              <w:rPr>
                <w:rFonts w:hint="eastAsia" w:ascii="宋体" w:hAnsi="宋体" w:eastAsia="宋体" w:cs="宋体"/>
                <w:bCs/>
                <w:color w:val="000000"/>
                <w:kern w:val="0"/>
                <w:sz w:val="24"/>
                <w:szCs w:val="20"/>
              </w:rPr>
              <w:t>勘察人（印章）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djustRightInd w:val="0"/>
              <w:snapToGrid w:val="0"/>
              <w:spacing w:after="190" w:afterLines="61" w:line="360" w:lineRule="auto"/>
              <w:jc w:val="left"/>
              <w:rPr>
                <w:kern w:val="0"/>
                <w:sz w:val="20"/>
                <w:szCs w:val="20"/>
              </w:rPr>
            </w:pPr>
            <w:r>
              <w:rPr>
                <w:rFonts w:hint="eastAsia" w:ascii="宋体" w:hAnsi="宋体" w:eastAsia="宋体" w:cs="宋体"/>
                <w:bCs/>
                <w:color w:val="000000"/>
                <w:kern w:val="0"/>
                <w:sz w:val="24"/>
                <w:szCs w:val="20"/>
              </w:rPr>
              <w:t>法定代表人或其委托代理人</w:t>
            </w:r>
          </w:p>
        </w:tc>
        <w:tc>
          <w:tcPr>
            <w:tcW w:w="4153" w:type="dxa"/>
          </w:tcPr>
          <w:p>
            <w:pPr>
              <w:adjustRightInd w:val="0"/>
              <w:snapToGrid w:val="0"/>
              <w:spacing w:after="190" w:afterLines="61" w:line="360" w:lineRule="auto"/>
              <w:jc w:val="left"/>
              <w:rPr>
                <w:kern w:val="0"/>
                <w:sz w:val="20"/>
                <w:szCs w:val="20"/>
              </w:rPr>
            </w:pPr>
            <w:r>
              <w:rPr>
                <w:rFonts w:hint="eastAsia" w:ascii="宋体" w:hAnsi="宋体" w:eastAsia="宋体" w:cs="宋体"/>
                <w:bCs/>
                <w:color w:val="000000"/>
                <w:kern w:val="0"/>
                <w:sz w:val="24"/>
                <w:szCs w:val="20"/>
              </w:rPr>
              <w:t>法定代表人或其委托代理人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djustRightInd w:val="0"/>
              <w:snapToGrid w:val="0"/>
              <w:spacing w:after="190" w:afterLines="61" w:line="360" w:lineRule="auto"/>
              <w:jc w:val="left"/>
              <w:rPr>
                <w:kern w:val="0"/>
                <w:sz w:val="20"/>
                <w:szCs w:val="20"/>
              </w:rPr>
            </w:pPr>
            <w:r>
              <w:rPr>
                <w:rFonts w:hint="eastAsia" w:ascii="宋体" w:hAnsi="宋体" w:eastAsia="宋体" w:cs="宋体"/>
                <w:bCs/>
                <w:color w:val="000000"/>
                <w:kern w:val="0"/>
                <w:sz w:val="24"/>
                <w:szCs w:val="20"/>
              </w:rPr>
              <w:t>（签字</w:t>
            </w:r>
            <w:r>
              <w:rPr>
                <w:rFonts w:hint="eastAsia" w:ascii="宋体" w:hAnsi="宋体" w:eastAsia="宋体" w:cs="宋体"/>
                <w:kern w:val="0"/>
                <w:sz w:val="24"/>
                <w:szCs w:val="20"/>
              </w:rPr>
              <w:t>或盖章</w:t>
            </w:r>
            <w:r>
              <w:rPr>
                <w:rFonts w:hint="eastAsia" w:ascii="宋体" w:hAnsi="宋体" w:eastAsia="宋体" w:cs="宋体"/>
                <w:bCs/>
                <w:color w:val="000000"/>
                <w:kern w:val="0"/>
                <w:sz w:val="24"/>
                <w:szCs w:val="20"/>
              </w:rPr>
              <w:t>）</w:t>
            </w:r>
          </w:p>
        </w:tc>
        <w:tc>
          <w:tcPr>
            <w:tcW w:w="4153" w:type="dxa"/>
          </w:tcPr>
          <w:p>
            <w:pPr>
              <w:adjustRightInd w:val="0"/>
              <w:snapToGrid w:val="0"/>
              <w:spacing w:after="190" w:afterLines="61" w:line="360" w:lineRule="auto"/>
              <w:jc w:val="left"/>
              <w:rPr>
                <w:kern w:val="0"/>
                <w:sz w:val="20"/>
                <w:szCs w:val="20"/>
              </w:rPr>
            </w:pPr>
            <w:r>
              <w:rPr>
                <w:rFonts w:hint="eastAsia" w:ascii="宋体" w:hAnsi="宋体" w:eastAsia="宋体" w:cs="宋体"/>
                <w:bCs/>
                <w:color w:val="000000"/>
                <w:kern w:val="0"/>
                <w:sz w:val="24"/>
                <w:szCs w:val="20"/>
              </w:rPr>
              <w:t>（签字</w:t>
            </w:r>
            <w:r>
              <w:rPr>
                <w:rFonts w:hint="eastAsia" w:ascii="宋体" w:hAnsi="宋体" w:eastAsia="宋体" w:cs="宋体"/>
                <w:kern w:val="0"/>
                <w:sz w:val="24"/>
                <w:szCs w:val="20"/>
              </w:rPr>
              <w:t>或盖章</w:t>
            </w:r>
            <w:r>
              <w:rPr>
                <w:rFonts w:hint="eastAsia" w:ascii="宋体" w:hAnsi="宋体" w:eastAsia="宋体" w:cs="宋体"/>
                <w:bCs/>
                <w:color w:val="000000"/>
                <w:kern w:val="0"/>
                <w:sz w:val="24"/>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统一社会信用代码</w:t>
            </w:r>
          </w:p>
        </w:tc>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统一社会信用代码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地址</w:t>
            </w:r>
          </w:p>
        </w:tc>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邮政编码</w:t>
            </w:r>
          </w:p>
        </w:tc>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邮政编码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电话</w:t>
            </w:r>
          </w:p>
        </w:tc>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传真</w:t>
            </w:r>
          </w:p>
        </w:tc>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传真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电子邮箱</w:t>
            </w:r>
          </w:p>
        </w:tc>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电子邮箱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开户银行</w:t>
            </w:r>
          </w:p>
        </w:tc>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账号</w:t>
            </w:r>
          </w:p>
        </w:tc>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账号</w:t>
            </w:r>
          </w:p>
        </w:tc>
      </w:tr>
    </w:tbl>
    <w:p>
      <w:pPr>
        <w:snapToGrid w:val="0"/>
        <w:spacing w:before="312" w:beforeLines="100" w:line="360" w:lineRule="auto"/>
        <w:jc w:val="center"/>
        <w:outlineLvl w:val="0"/>
        <w:rPr>
          <w:rFonts w:ascii="宋体" w:hAnsi="宋体" w:eastAsia="宋体" w:cs="宋体"/>
          <w:b/>
          <w:bCs/>
          <w:kern w:val="0"/>
          <w:sz w:val="24"/>
        </w:rPr>
      </w:pPr>
      <w:bookmarkStart w:id="26" w:name="_Toc406150422"/>
      <w:bookmarkStart w:id="27" w:name="_Toc457826151"/>
      <w:r>
        <w:rPr>
          <w:rFonts w:hint="eastAsia" w:ascii="宋体" w:hAnsi="宋体" w:eastAsia="宋体" w:cs="宋体"/>
          <w:kern w:val="0"/>
          <w:sz w:val="24"/>
        </w:rPr>
        <w:t>第二部分　通用合同条款</w:t>
      </w:r>
      <w:bookmarkEnd w:id="26"/>
      <w:bookmarkEnd w:id="27"/>
    </w:p>
    <w:p>
      <w:pPr>
        <w:pStyle w:val="3"/>
        <w:keepNext w:val="0"/>
        <w:keepLines w:val="0"/>
        <w:snapToGrid w:val="0"/>
        <w:spacing w:before="0" w:after="0" w:line="360" w:lineRule="auto"/>
        <w:ind w:firstLine="480" w:firstLineChars="200"/>
        <w:rPr>
          <w:rFonts w:ascii="宋体" w:hAnsi="宋体" w:cs="宋体"/>
          <w:sz w:val="24"/>
        </w:rPr>
      </w:pPr>
      <w:bookmarkStart w:id="28" w:name="_Toc457826152"/>
      <w:r>
        <w:rPr>
          <w:rFonts w:hint="eastAsia" w:ascii="宋体" w:hAnsi="宋体" w:cs="宋体"/>
          <w:sz w:val="24"/>
        </w:rPr>
        <w:t>第1条 一般约定</w:t>
      </w:r>
      <w:bookmarkEnd w:id="28"/>
    </w:p>
    <w:p>
      <w:pPr>
        <w:pStyle w:val="4"/>
        <w:keepNext w:val="0"/>
        <w:keepLines w:val="0"/>
        <w:tabs>
          <w:tab w:val="left" w:pos="180"/>
          <w:tab w:val="left" w:pos="360"/>
        </w:tabs>
        <w:snapToGrid w:val="0"/>
        <w:spacing w:before="0" w:after="0" w:line="360" w:lineRule="auto"/>
        <w:ind w:firstLine="480" w:firstLineChars="200"/>
        <w:rPr>
          <w:rFonts w:ascii="宋体" w:hAnsi="宋体" w:cs="宋体"/>
          <w:b w:val="0"/>
          <w:kern w:val="0"/>
          <w:sz w:val="24"/>
          <w:szCs w:val="24"/>
        </w:rPr>
      </w:pPr>
      <w:bookmarkStart w:id="29" w:name="_Toc406150424"/>
      <w:bookmarkStart w:id="30" w:name="_Toc457826153"/>
      <w:r>
        <w:rPr>
          <w:rFonts w:hint="eastAsia" w:ascii="宋体" w:hAnsi="宋体" w:cs="宋体"/>
          <w:b w:val="0"/>
          <w:kern w:val="0"/>
          <w:sz w:val="24"/>
          <w:szCs w:val="24"/>
        </w:rPr>
        <w:t>1.1 词语定义</w:t>
      </w:r>
      <w:bookmarkEnd w:id="29"/>
      <w:bookmarkEnd w:id="30"/>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下列词语除专用合同条款另有约定外，应具有本条所赋予的含义。</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1.1.1 合同：指根据法律规定和合同当事人约定具有约束力的文件，构成合同的文件包括合同协议书、专用合同条款及其附件、通用合同条款、中标通知书（如果有）、投标文件及其附件（如果有）、技术标准和要求、图纸以及其他合同文件。</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1.1.2 合同协议书：指构成合同的由发包人和勘察人共同签署的称为“合同协议书”的书面文件。</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1.1.3 通用合同条款：是根据法律、行政法规规定及建设工程勘察的需要订立，通用于建设工程勘察的合同条款。</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1.1.4 专用合同条款：是发包人与勘察人根据法律、行政法规规定，结合具体工程实际，经协商达成一致意见的合同条款，是对通用合同条款的细化、完善、补充、修改或另行约定。</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1.1.5 发包人：指与勘察人签定合同协议书的当事人以及取得该当事人资格的合法继承人。</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1.1.6 勘察人：指在合同协议书中约定，被发包人接受的具有工程勘察资质的当事人以及取得该当事人资格的合法继承人。</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1.1.7 工程：指发包人与勘察人在合同协议书中约定的勘察范围内的项目。</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1.1.8 勘察任务书：指由发包人就工程勘察范围、内容和技术标准等提出要求的书面文件。勘察任务书构成合同文件组成部分。</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1.1.9 合同价款：指合同当事人在合同协议书中约定，发包人用以支付勘察人完成合同约定范围内工程勘察工作的款项。</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1.1.10 费用：指为履行合同所发生的或将要发生的必需的支出。</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1.1.11 工期：指合同当事人在合同协议书中约定，按总日历天数（包括法定节假日）计算的工作天数。</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1.1.12 天：除特别指明外，均指日历天。约定按天计算时间的，开始当天不计入，从次日开始计算。时限的最后一天是休息日或者其他法定节假日的，以节假日次日为时限的最后一天，时限的最后一天的截止时间为当日24时。</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1.1.13 开工日期：指合同当事人在合同中约定，勘察人开始工作的绝对或相对日期。</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1.1.14 成果提交日期：指合同当事人在合同中约定，勘察人完成合同范围内工作并提交成果资料的绝对或相对日期。</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1.1.15 图纸：指由发包人提供或由勘察人提供并经发包人认可，满足勘察人开展工作需要的所有图件，包括相关说明和资料。</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1.1.16 作业场地：指工程勘察作业的场所以及发包人具体指定的供工程勘察作业使用的其他场所。</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1.1.17 书面形式：指合同书、信件和数据电文（包括电报、电传、传真、电子数据交换和电子邮件）等可以有形地表现所载内容的形式。</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1.1.18 索赔：指在合同履行过程中，一方违反合同约定，直接或间接地给另一方造成实际损失，受损方向违约方提出经济赔偿和（或）工期顺延的要求。</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1.1.19 不利物质条件：指勘察人在作业场地遇到的不可预见的自然物质条件、非自然的物质障碍和污染物。</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1.1.20 后期服务：指勘察人提交成果资料后，为发包人提供的后续技术服务工作和程序性工作，如报告成果咨询、基槽检验、现场交桩和竣工验收等。</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31" w:name="_Toc457826154"/>
      <w:bookmarkStart w:id="32" w:name="_Toc406150425"/>
      <w:r>
        <w:rPr>
          <w:rFonts w:hint="eastAsia" w:ascii="宋体" w:hAnsi="宋体" w:cs="宋体"/>
          <w:b w:val="0"/>
          <w:kern w:val="0"/>
          <w:sz w:val="24"/>
          <w:szCs w:val="24"/>
        </w:rPr>
        <w:t>1.2 合同文件及优先解释顺序</w:t>
      </w:r>
      <w:bookmarkEnd w:id="31"/>
    </w:p>
    <w:p>
      <w:pPr>
        <w:tabs>
          <w:tab w:val="left" w:pos="540"/>
        </w:tabs>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1.2.1 合同文件应能相互解释，互为说明。除专用合同条款另有约定外，组成本合同的文件及优先解释顺序如下：</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（1）合同协议书；</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（2）专用合同条款及其附件；</w:t>
      </w:r>
    </w:p>
    <w:p>
      <w:pPr>
        <w:adjustRightInd w:val="0"/>
        <w:snapToGrid w:val="0"/>
        <w:spacing w:line="360" w:lineRule="auto"/>
        <w:ind w:firstLine="480" w:firstLineChars="200"/>
        <w:jc w:val="left"/>
        <w:rPr>
          <w:rFonts w:ascii="宋体" w:hAnsi="宋体" w:eastAsia="宋体" w:cs="宋体"/>
          <w:color w:val="FF0000"/>
          <w:kern w:val="0"/>
          <w:sz w:val="24"/>
        </w:rPr>
      </w:pPr>
      <w:r>
        <w:rPr>
          <w:rFonts w:hint="eastAsia" w:ascii="宋体" w:hAnsi="宋体" w:eastAsia="宋体" w:cs="宋体"/>
          <w:kern w:val="0"/>
          <w:sz w:val="24"/>
        </w:rPr>
        <w:t>（3）通用合同条款；</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（4）中标通知书（如果有）；</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（5）投标文件及其附件（如果有）；</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（6）技术标准和要求；</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（7）图纸；</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（8）其他合同文件。</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上述合同文件包括合同当事人就该项合同文件所作出的补充和修改，属于同一类内容的文件，应以最新签署的为准。</w:t>
      </w:r>
    </w:p>
    <w:p>
      <w:pPr>
        <w:tabs>
          <w:tab w:val="left" w:pos="180"/>
        </w:tabs>
        <w:snapToGrid w:val="0"/>
        <w:spacing w:line="360" w:lineRule="auto"/>
        <w:ind w:firstLine="480" w:firstLineChars="200"/>
        <w:rPr>
          <w:rFonts w:ascii="宋体" w:hAnsi="宋体" w:eastAsia="宋体" w:cs="宋体"/>
          <w:kern w:val="0"/>
          <w:sz w:val="24"/>
        </w:rPr>
      </w:pPr>
      <w:bookmarkStart w:id="33" w:name="_Toc457826155"/>
      <w:r>
        <w:rPr>
          <w:rFonts w:hint="eastAsia" w:ascii="宋体" w:hAnsi="宋体" w:eastAsia="宋体" w:cs="宋体"/>
          <w:kern w:val="0"/>
          <w:sz w:val="24"/>
        </w:rPr>
        <w:t>1.2.2 当合同文件内容含糊不清或不相一致时，在不影响工作正常进行的情况下，由发包人和勘察人协商解决。双方协商不成时，按第16条〔争议解决〕的约定处理。</w:t>
      </w:r>
      <w:bookmarkEnd w:id="32"/>
      <w:bookmarkEnd w:id="33"/>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34" w:name="_Toc406150426"/>
      <w:bookmarkStart w:id="35" w:name="_Toc457826156"/>
      <w:r>
        <w:rPr>
          <w:rFonts w:hint="eastAsia" w:ascii="宋体" w:hAnsi="宋体" w:cs="宋体"/>
          <w:b w:val="0"/>
          <w:kern w:val="0"/>
          <w:sz w:val="24"/>
          <w:szCs w:val="24"/>
        </w:rPr>
        <w:t>1.3 适用法律法规、技术标准</w:t>
      </w:r>
      <w:bookmarkEnd w:id="34"/>
      <w:bookmarkEnd w:id="35"/>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1.3.1 适用法律法规</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本合同文件适用中华人民共和国法律、行政法规、部门规章以及工程所在地的地方性法规、自治条例、单行条例和地方政府规章等。其他需要明示的规范性文件，由合同当事人在专用合同条款中约定。</w:t>
      </w:r>
    </w:p>
    <w:p>
      <w:pPr>
        <w:adjustRightInd w:val="0"/>
        <w:snapToGrid w:val="0"/>
        <w:spacing w:line="360" w:lineRule="auto"/>
        <w:ind w:firstLine="480" w:firstLineChars="200"/>
        <w:rPr>
          <w:rFonts w:ascii="宋体" w:hAnsi="宋体" w:eastAsia="宋体" w:cs="宋体"/>
          <w:kern w:val="0"/>
          <w:sz w:val="24"/>
          <w:highlight w:val="yellow"/>
        </w:rPr>
      </w:pPr>
      <w:r>
        <w:rPr>
          <w:rFonts w:hint="eastAsia" w:ascii="宋体" w:hAnsi="宋体" w:eastAsia="宋体" w:cs="宋体"/>
          <w:kern w:val="0"/>
          <w:sz w:val="24"/>
        </w:rPr>
        <w:t>1.3.2 适用技术标准</w:t>
      </w:r>
    </w:p>
    <w:p>
      <w:pPr>
        <w:autoSpaceDE w:val="0"/>
        <w:autoSpaceDN w:val="0"/>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适用于工程的现行有效国家标准、行业标准、工程所在地的地方标准以及相应的规范、规程为本合同文件适用的技术标准。合同当事人有特别要求的，应在专用合同条款中约定。</w:t>
      </w:r>
    </w:p>
    <w:p>
      <w:pPr>
        <w:autoSpaceDE w:val="0"/>
        <w:autoSpaceDN w:val="0"/>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发包人要求使用国外技术标准的，应在专用合同条款中约定所使用技术标准的名称及提供方，并约定技术标准原文版、中译本的份数、时间及费用承担等事项。</w:t>
      </w:r>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36" w:name="_Toc457826157"/>
      <w:r>
        <w:rPr>
          <w:rFonts w:hint="eastAsia" w:ascii="宋体" w:hAnsi="宋体" w:cs="宋体"/>
          <w:b w:val="0"/>
          <w:kern w:val="0"/>
          <w:sz w:val="24"/>
          <w:szCs w:val="24"/>
        </w:rPr>
        <w:t>1.4 语言文字</w:t>
      </w:r>
      <w:bookmarkEnd w:id="36"/>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本合同文件使用汉语语言文字书写、解释和说明。如专用合同条款约定使用两种以上（含两种）语言时，汉语为优先解释和说明本合同的语言。</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37" w:name="_Toc351203502"/>
      <w:bookmarkStart w:id="38" w:name="_Toc406150428"/>
      <w:bookmarkStart w:id="39" w:name="_Toc457826158"/>
      <w:bookmarkStart w:id="40" w:name="_Toc296346534"/>
      <w:bookmarkStart w:id="41" w:name="_Toc296503033"/>
      <w:bookmarkStart w:id="42" w:name="_Toc337558733"/>
      <w:r>
        <w:rPr>
          <w:rFonts w:hint="eastAsia" w:ascii="宋体" w:hAnsi="宋体" w:cs="宋体"/>
          <w:b w:val="0"/>
          <w:kern w:val="0"/>
          <w:sz w:val="24"/>
          <w:szCs w:val="24"/>
        </w:rPr>
        <w:t>1.5 联络</w:t>
      </w:r>
      <w:bookmarkEnd w:id="37"/>
      <w:bookmarkEnd w:id="38"/>
      <w:bookmarkEnd w:id="39"/>
    </w:p>
    <w:bookmarkEnd w:id="40"/>
    <w:bookmarkEnd w:id="41"/>
    <w:bookmarkEnd w:id="42"/>
    <w:p>
      <w:pPr>
        <w:tabs>
          <w:tab w:val="left" w:pos="540"/>
          <w:tab w:val="left" w:pos="72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1.5.1 与合同有关的批准文件、通知、证明、证书、指示、指令、要求、请求、意见、确定和决定等，均应采用书面形式或合同双方确认的其他形式，并应在合同约定的期限内送达接收人。</w:t>
      </w:r>
    </w:p>
    <w:p>
      <w:pPr>
        <w:tabs>
          <w:tab w:val="left" w:pos="540"/>
          <w:tab w:val="left" w:pos="1260"/>
        </w:tabs>
        <w:adjustRightInd w:val="0"/>
        <w:snapToGrid w:val="0"/>
        <w:spacing w:line="360" w:lineRule="auto"/>
        <w:ind w:firstLine="480" w:firstLineChars="200"/>
        <w:rPr>
          <w:rFonts w:ascii="宋体" w:hAnsi="宋体" w:eastAsia="宋体" w:cs="宋体"/>
          <w:b/>
          <w:color w:val="000000"/>
          <w:kern w:val="0"/>
          <w:sz w:val="24"/>
        </w:rPr>
      </w:pPr>
      <w:r>
        <w:rPr>
          <w:rFonts w:hint="eastAsia" w:ascii="宋体" w:hAnsi="宋体" w:eastAsia="宋体" w:cs="宋体"/>
          <w:kern w:val="0"/>
          <w:sz w:val="24"/>
        </w:rPr>
        <w:t>1.5.2 发包人和勘察人应在专用合同条款中约定各自的送达接收人、送达形式及联系方式。合同当事人指定的接收人、送达地点或联系方式发生变动的，应提前3天以书面形式通知对方，否则视为未发生变动。</w:t>
      </w:r>
    </w:p>
    <w:p>
      <w:pPr>
        <w:tabs>
          <w:tab w:val="left" w:pos="540"/>
          <w:tab w:val="left" w:pos="1260"/>
        </w:tabs>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1.5.3 发包人、勘察人应及时签收对方送达至约定送达地点和指定接收人的来往信函；如确有充分证据证明一方无正当理由拒不签收的，视为拒绝签收一方认可往来信函的内容。</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43" w:name="_Toc351203503"/>
      <w:bookmarkStart w:id="44" w:name="_Toc406150429"/>
      <w:bookmarkStart w:id="45" w:name="_Toc449383259"/>
      <w:bookmarkStart w:id="46" w:name="_Toc337558734"/>
      <w:bookmarkStart w:id="47" w:name="_Toc296346536"/>
      <w:bookmarkStart w:id="48" w:name="_Toc296503035"/>
      <w:bookmarkStart w:id="49" w:name="_Toc406150430"/>
      <w:bookmarkStart w:id="50" w:name="_Toc457826159"/>
      <w:bookmarkStart w:id="51" w:name="_Toc337558738"/>
      <w:r>
        <w:rPr>
          <w:rFonts w:hint="eastAsia" w:ascii="宋体" w:hAnsi="宋体" w:cs="宋体"/>
          <w:b w:val="0"/>
          <w:kern w:val="0"/>
          <w:sz w:val="24"/>
          <w:szCs w:val="24"/>
        </w:rPr>
        <w:t>1.6 严禁贿赂</w:t>
      </w:r>
      <w:bookmarkEnd w:id="43"/>
      <w:bookmarkEnd w:id="44"/>
      <w:bookmarkEnd w:id="45"/>
    </w:p>
    <w:bookmarkEnd w:id="46"/>
    <w:bookmarkEnd w:id="47"/>
    <w:bookmarkEnd w:id="48"/>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合同当事人不得以贿赂或变相贿赂的方式，谋取非法利益或损害对方权益。因一方的贿赂造成对方损失的，应赔偿损失并承担相应的法律责任。</w:t>
      </w:r>
    </w:p>
    <w:p>
      <w:pPr>
        <w:pStyle w:val="4"/>
        <w:keepNext w:val="0"/>
        <w:keepLines w:val="0"/>
        <w:snapToGrid w:val="0"/>
        <w:spacing w:before="0" w:after="0" w:line="360" w:lineRule="auto"/>
        <w:ind w:firstLine="480" w:firstLineChars="200"/>
        <w:rPr>
          <w:rFonts w:ascii="宋体" w:hAnsi="宋体" w:cs="宋体"/>
          <w:b w:val="0"/>
          <w:kern w:val="0"/>
          <w:sz w:val="24"/>
          <w:szCs w:val="24"/>
        </w:rPr>
      </w:pPr>
      <w:r>
        <w:rPr>
          <w:rFonts w:hint="eastAsia" w:ascii="宋体" w:hAnsi="宋体" w:cs="宋体"/>
          <w:b w:val="0"/>
          <w:kern w:val="0"/>
          <w:sz w:val="24"/>
          <w:szCs w:val="24"/>
        </w:rPr>
        <w:t>1.7 保密</w:t>
      </w:r>
      <w:bookmarkEnd w:id="49"/>
      <w:bookmarkEnd w:id="50"/>
    </w:p>
    <w:bookmarkEnd w:id="51"/>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除法律法规规定或合同另有约定外，未经发包人同意，勘察人不得将发包人提供的图纸、文件以及声明需要保密的资料信息等商业秘密泄露给第三方。</w:t>
      </w:r>
    </w:p>
    <w:p>
      <w:pPr>
        <w:snapToGrid w:val="0"/>
        <w:spacing w:line="360" w:lineRule="auto"/>
        <w:ind w:firstLine="552" w:firstLineChars="230"/>
        <w:rPr>
          <w:rFonts w:ascii="宋体" w:hAnsi="宋体" w:eastAsia="宋体" w:cs="宋体"/>
          <w:sz w:val="24"/>
        </w:rPr>
      </w:pPr>
      <w:r>
        <w:rPr>
          <w:rFonts w:hint="eastAsia" w:ascii="宋体" w:hAnsi="宋体" w:eastAsia="宋体" w:cs="宋体"/>
          <w:kern w:val="0"/>
          <w:sz w:val="24"/>
        </w:rPr>
        <w:t>除法律法规规定或合同另有约定外，未经勘察人同意，发包人不得将勘察人提供的技术文件、成果资料、技术秘密及声明需要保密的资料信息等商业秘密泄露给第三方。</w:t>
      </w:r>
    </w:p>
    <w:p>
      <w:pPr>
        <w:pStyle w:val="3"/>
        <w:keepNext w:val="0"/>
        <w:keepLines w:val="0"/>
        <w:snapToGrid w:val="0"/>
        <w:spacing w:before="0" w:after="0" w:line="360" w:lineRule="auto"/>
        <w:ind w:firstLine="480" w:firstLineChars="200"/>
        <w:rPr>
          <w:rFonts w:ascii="宋体" w:hAnsi="宋体" w:cs="宋体"/>
          <w:sz w:val="24"/>
        </w:rPr>
      </w:pPr>
      <w:bookmarkStart w:id="52" w:name="_Toc406150431"/>
      <w:bookmarkStart w:id="53" w:name="_Toc457826160"/>
      <w:r>
        <w:rPr>
          <w:rFonts w:hint="eastAsia" w:ascii="宋体" w:hAnsi="宋体" w:cs="宋体"/>
          <w:sz w:val="24"/>
        </w:rPr>
        <w:t>第2条 发包人</w:t>
      </w:r>
      <w:bookmarkEnd w:id="52"/>
      <w:bookmarkEnd w:id="53"/>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54" w:name="_Toc406150432"/>
      <w:bookmarkStart w:id="55" w:name="_Toc457826161"/>
      <w:r>
        <w:rPr>
          <w:rFonts w:hint="eastAsia" w:ascii="宋体" w:hAnsi="宋体" w:cs="宋体"/>
          <w:b w:val="0"/>
          <w:kern w:val="0"/>
          <w:sz w:val="24"/>
          <w:szCs w:val="24"/>
        </w:rPr>
        <w:t>2.1 发包人权利</w:t>
      </w:r>
      <w:bookmarkEnd w:id="54"/>
      <w:bookmarkEnd w:id="55"/>
    </w:p>
    <w:p>
      <w:pPr>
        <w:tabs>
          <w:tab w:val="left" w:pos="540"/>
        </w:tabs>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2.1.1 发包人对勘察人的勘察工作有权依照合同约定实施监督，并对勘察成果予以验收。</w:t>
      </w:r>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 xml:space="preserve">2.1.2 </w:t>
      </w:r>
      <w:r>
        <w:rPr>
          <w:rFonts w:hint="eastAsia" w:ascii="宋体" w:hAnsi="宋体" w:eastAsia="宋体" w:cs="宋体"/>
          <w:sz w:val="24"/>
        </w:rPr>
        <w:t>发包人对勘察人无法胜任工程勘察工作的人员有权提出更换。</w:t>
      </w:r>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2.1.3 发包人拥有勘察人为其项目编制的所有文件资料的使用权，包括投标文件、成果资料和数据等。</w:t>
      </w:r>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56" w:name="_Toc406150433"/>
      <w:bookmarkStart w:id="57" w:name="_Toc457826162"/>
      <w:r>
        <w:rPr>
          <w:rFonts w:hint="eastAsia" w:ascii="宋体" w:hAnsi="宋体" w:cs="宋体"/>
          <w:b w:val="0"/>
          <w:kern w:val="0"/>
          <w:sz w:val="24"/>
          <w:szCs w:val="24"/>
        </w:rPr>
        <w:t>2.2 发包人义务</w:t>
      </w:r>
      <w:bookmarkEnd w:id="56"/>
      <w:bookmarkEnd w:id="57"/>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 xml:space="preserve">2.2.1 </w:t>
      </w:r>
      <w:r>
        <w:rPr>
          <w:rFonts w:hint="eastAsia" w:ascii="宋体" w:hAnsi="宋体" w:eastAsia="宋体" w:cs="宋体"/>
          <w:sz w:val="24"/>
        </w:rPr>
        <w:t>发包人应以书面形式向勘察人明确勘察任务及技术要求。</w:t>
      </w:r>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 xml:space="preserve">2.2.2 </w:t>
      </w:r>
      <w:r>
        <w:rPr>
          <w:rFonts w:hint="eastAsia" w:ascii="宋体" w:hAnsi="宋体" w:eastAsia="宋体" w:cs="宋体"/>
          <w:sz w:val="24"/>
        </w:rPr>
        <w:t>发包人应提供开展工程勘察工作所需要的图纸及技术资料，包括总平面图、地形图、已有水准点和坐标控制点等，若上述资料由勘察人负责搜集时，发包人应承担相关费用。</w:t>
      </w:r>
    </w:p>
    <w:p>
      <w:pPr>
        <w:tabs>
          <w:tab w:val="left" w:pos="540"/>
        </w:tabs>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kern w:val="0"/>
          <w:sz w:val="24"/>
        </w:rPr>
        <w:t xml:space="preserve">2.2.3 </w:t>
      </w:r>
      <w:r>
        <w:rPr>
          <w:rFonts w:hint="eastAsia" w:ascii="宋体" w:hAnsi="宋体" w:eastAsia="宋体" w:cs="宋体"/>
          <w:sz w:val="24"/>
        </w:rPr>
        <w:t>发包人应提供工程勘察作业所需的批准及许可文件，包括立项批复、占用和挖掘道路许可等。</w:t>
      </w:r>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 xml:space="preserve">2.2.4 </w:t>
      </w:r>
      <w:r>
        <w:rPr>
          <w:rFonts w:hint="eastAsia" w:ascii="宋体" w:hAnsi="宋体" w:eastAsia="宋体" w:cs="宋体"/>
          <w:sz w:val="24"/>
        </w:rPr>
        <w:t>发包人应为勘察人提供具备条件的作业场地及进场通道（包括土地征用、障碍物清除、场地平整、提供水电接口和青苗赔偿等）并承担相关费用。</w:t>
      </w:r>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 xml:space="preserve">2.2.5 </w:t>
      </w:r>
      <w:r>
        <w:rPr>
          <w:rFonts w:hint="eastAsia" w:ascii="宋体" w:hAnsi="宋体" w:eastAsia="宋体" w:cs="宋体"/>
          <w:sz w:val="24"/>
        </w:rPr>
        <w:t>发包人应为勘察人提供作业场地内地下埋藏物（包括地下管线、地下构筑物等）的资料、图纸，没有资料、图纸的地区，发包人应委托专业机构查清地下埋藏物。若因发包人未提供上述资料、图纸，或提供的资料、图纸不实，致使勘察人在工程勘察工作过程中发生人身伤害或造成经济损失时，由发包人承担赔偿责任。</w:t>
      </w:r>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 xml:space="preserve">2.2.6 </w:t>
      </w:r>
      <w:r>
        <w:rPr>
          <w:rFonts w:hint="eastAsia" w:ascii="宋体" w:hAnsi="宋体" w:eastAsia="宋体" w:cs="宋体"/>
          <w:sz w:val="24"/>
        </w:rPr>
        <w:t>发包人应按照法律法规规定为勘察人安全生产提供条件并支付安全生产防护费用，发包人不得要求勘察人违反安全生产管理规定进行作业。</w:t>
      </w:r>
    </w:p>
    <w:p>
      <w:pPr>
        <w:tabs>
          <w:tab w:val="left" w:pos="540"/>
        </w:tabs>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kern w:val="0"/>
          <w:sz w:val="24"/>
        </w:rPr>
        <w:t xml:space="preserve">2.2.7 </w:t>
      </w:r>
      <w:r>
        <w:rPr>
          <w:rFonts w:hint="eastAsia" w:ascii="宋体" w:hAnsi="宋体" w:eastAsia="宋体" w:cs="宋体"/>
          <w:sz w:val="24"/>
        </w:rPr>
        <w:t>若勘察现场需要看守，特别是在有毒、有害等危险现场作业时，发包人应派人负责安全保卫工作；按国家有关规定，对从事危险作业的现场人员进行保健防护，并承担费用。发包人对安全文明施工有特殊要求时，应在专用合同条款中另行约定。</w:t>
      </w:r>
    </w:p>
    <w:p>
      <w:pPr>
        <w:tabs>
          <w:tab w:val="left" w:pos="540"/>
        </w:tabs>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kern w:val="0"/>
          <w:sz w:val="24"/>
        </w:rPr>
        <w:t xml:space="preserve">2.2.8 </w:t>
      </w:r>
      <w:r>
        <w:rPr>
          <w:rFonts w:hint="eastAsia" w:ascii="宋体" w:hAnsi="宋体" w:eastAsia="宋体" w:cs="宋体"/>
          <w:sz w:val="24"/>
        </w:rPr>
        <w:t>发包人应对勘察人满足质量标准的已完工作，按照合同约定及时支付相应的工程勘察合同价款及费用。</w:t>
      </w:r>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58" w:name="_Toc406150434"/>
      <w:bookmarkStart w:id="59" w:name="_Toc457826163"/>
      <w:r>
        <w:rPr>
          <w:rFonts w:hint="eastAsia" w:ascii="宋体" w:hAnsi="宋体" w:cs="宋体"/>
          <w:b w:val="0"/>
          <w:kern w:val="0"/>
          <w:sz w:val="24"/>
          <w:szCs w:val="24"/>
        </w:rPr>
        <w:t>2.3 发包人代表</w:t>
      </w:r>
      <w:bookmarkEnd w:id="58"/>
      <w:bookmarkEnd w:id="59"/>
    </w:p>
    <w:p>
      <w:pPr>
        <w:tabs>
          <w:tab w:val="left" w:pos="540"/>
        </w:tabs>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发包人应在专用合同条款中明确其负责工程勘察的发包人代表的姓名、职务、联系方式及授权范围等事项。发包人代表在发包人的授权范围内，负责处理合同履行过程中与发包人有关的具体事宜。</w:t>
      </w:r>
    </w:p>
    <w:p>
      <w:pPr>
        <w:pStyle w:val="3"/>
        <w:keepNext w:val="0"/>
        <w:keepLines w:val="0"/>
        <w:snapToGrid w:val="0"/>
        <w:spacing w:before="0" w:after="0" w:line="360" w:lineRule="auto"/>
        <w:ind w:firstLine="480" w:firstLineChars="200"/>
        <w:rPr>
          <w:rFonts w:ascii="宋体" w:hAnsi="宋体" w:cs="宋体"/>
          <w:sz w:val="24"/>
        </w:rPr>
      </w:pPr>
      <w:bookmarkStart w:id="60" w:name="_Toc406150435"/>
      <w:bookmarkStart w:id="61" w:name="_Toc457826164"/>
      <w:r>
        <w:rPr>
          <w:rFonts w:hint="eastAsia" w:ascii="宋体" w:hAnsi="宋体" w:cs="宋体"/>
          <w:sz w:val="24"/>
        </w:rPr>
        <w:t>第3条 勘察人</w:t>
      </w:r>
      <w:bookmarkEnd w:id="60"/>
      <w:bookmarkEnd w:id="61"/>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62" w:name="_Toc457826165"/>
      <w:bookmarkStart w:id="63" w:name="_Toc406150436"/>
      <w:r>
        <w:rPr>
          <w:rFonts w:hint="eastAsia" w:ascii="宋体" w:hAnsi="宋体" w:cs="宋体"/>
          <w:b w:val="0"/>
          <w:kern w:val="0"/>
          <w:sz w:val="24"/>
          <w:szCs w:val="24"/>
        </w:rPr>
        <w:t>3.1 勘察人权利</w:t>
      </w:r>
      <w:bookmarkEnd w:id="62"/>
      <w:bookmarkEnd w:id="63"/>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 xml:space="preserve">3.1.1 </w:t>
      </w:r>
      <w:r>
        <w:rPr>
          <w:rFonts w:hint="eastAsia" w:ascii="宋体" w:hAnsi="宋体" w:eastAsia="宋体" w:cs="宋体"/>
          <w:sz w:val="24"/>
        </w:rPr>
        <w:t>勘察人在工程勘察期间，根据项目条件和技术标准、法律法规规定等方面的变化，有权向发包人提出增减合同工作量或修改技术方案的建议。</w:t>
      </w:r>
    </w:p>
    <w:p>
      <w:pPr>
        <w:tabs>
          <w:tab w:val="left" w:pos="540"/>
        </w:tabs>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kern w:val="0"/>
          <w:sz w:val="24"/>
        </w:rPr>
        <w:t xml:space="preserve">3.1.2 </w:t>
      </w:r>
      <w:r>
        <w:rPr>
          <w:rFonts w:hint="eastAsia" w:ascii="宋体" w:hAnsi="宋体" w:eastAsia="宋体" w:cs="宋体"/>
          <w:sz w:val="24"/>
        </w:rPr>
        <w:t>除建设工程主体部分的勘察外，根据合同约定或经发包人同意，勘察人可以将建设工程其他部分的勘察分包给其他具有相应资质等级的建设工程勘察单位。发包人对分包的特殊要求应在专用合同条款中另行约定。</w:t>
      </w:r>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 xml:space="preserve">3.1.3 </w:t>
      </w:r>
      <w:r>
        <w:rPr>
          <w:rFonts w:hint="eastAsia" w:ascii="宋体" w:hAnsi="宋体" w:eastAsia="宋体" w:cs="宋体"/>
          <w:sz w:val="24"/>
        </w:rPr>
        <w:t>勘察人对其编制的所有文件资料，包括投标文件、成果资料、数据和专利技术等拥有知识产权。</w:t>
      </w:r>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64" w:name="_Toc406150437"/>
      <w:bookmarkStart w:id="65" w:name="_Toc457826166"/>
      <w:r>
        <w:rPr>
          <w:rFonts w:hint="eastAsia" w:ascii="宋体" w:hAnsi="宋体" w:cs="宋体"/>
          <w:b w:val="0"/>
          <w:kern w:val="0"/>
          <w:sz w:val="24"/>
          <w:szCs w:val="24"/>
        </w:rPr>
        <w:t>3.2 勘察人义务</w:t>
      </w:r>
      <w:bookmarkEnd w:id="64"/>
      <w:bookmarkEnd w:id="65"/>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 xml:space="preserve">3.2.1 </w:t>
      </w:r>
      <w:r>
        <w:rPr>
          <w:rFonts w:hint="eastAsia" w:ascii="宋体" w:hAnsi="宋体" w:eastAsia="宋体" w:cs="宋体"/>
          <w:sz w:val="24"/>
        </w:rPr>
        <w:t>勘察人应按勘察任务书和技术要求并依据有关技术标准进行工程勘察工作。</w:t>
      </w:r>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 xml:space="preserve">3.2.2 </w:t>
      </w:r>
      <w:r>
        <w:rPr>
          <w:rFonts w:hint="eastAsia" w:ascii="宋体" w:hAnsi="宋体" w:eastAsia="宋体" w:cs="宋体"/>
          <w:sz w:val="24"/>
        </w:rPr>
        <w:t>勘察人应建立质量保证体系，按本合同约定的时间提交质量合格的成果资料，并对其质量负责。</w:t>
      </w:r>
    </w:p>
    <w:p>
      <w:pPr>
        <w:tabs>
          <w:tab w:val="left" w:pos="0"/>
        </w:tabs>
        <w:adjustRightInd w:val="0"/>
        <w:snapToGrid w:val="0"/>
        <w:spacing w:line="360" w:lineRule="auto"/>
        <w:ind w:firstLine="200"/>
        <w:rPr>
          <w:rFonts w:ascii="宋体" w:hAnsi="宋体" w:eastAsia="宋体" w:cs="宋体"/>
          <w:sz w:val="24"/>
        </w:rPr>
      </w:pPr>
      <w:r>
        <w:rPr>
          <w:rFonts w:hint="eastAsia" w:ascii="宋体" w:hAnsi="宋体" w:eastAsia="宋体" w:cs="宋体"/>
          <w:kern w:val="0"/>
          <w:sz w:val="24"/>
        </w:rPr>
        <w:t xml:space="preserve">3.2.3 </w:t>
      </w:r>
      <w:r>
        <w:rPr>
          <w:rFonts w:hint="eastAsia" w:ascii="宋体" w:hAnsi="宋体" w:eastAsia="宋体" w:cs="宋体"/>
          <w:sz w:val="24"/>
        </w:rPr>
        <w:t>勘察人在提交成果资料后，应为发包人继续提供后期服务。</w:t>
      </w:r>
      <w:r>
        <w:rPr>
          <w:rFonts w:hint="eastAsia" w:ascii="宋体" w:hAnsi="宋体" w:eastAsia="宋体" w:cs="宋体"/>
          <w:kern w:val="0"/>
          <w:sz w:val="24"/>
        </w:rPr>
        <w:t xml:space="preserve">3.2.4 </w:t>
      </w:r>
      <w:r>
        <w:rPr>
          <w:rFonts w:hint="eastAsia" w:ascii="宋体" w:hAnsi="宋体" w:eastAsia="宋体" w:cs="宋体"/>
          <w:sz w:val="24"/>
        </w:rPr>
        <w:t>勘察人在工程勘察期间遇到地下文物时，应及时向发包人和</w:t>
      </w:r>
    </w:p>
    <w:p>
      <w:pPr>
        <w:tabs>
          <w:tab w:val="left" w:pos="0"/>
        </w:tabs>
        <w:adjustRightInd w:val="0"/>
        <w:snapToGrid w:val="0"/>
        <w:spacing w:line="360" w:lineRule="auto"/>
        <w:ind w:firstLine="200"/>
        <w:rPr>
          <w:rFonts w:ascii="宋体" w:hAnsi="宋体" w:eastAsia="宋体" w:cs="宋体"/>
          <w:sz w:val="24"/>
        </w:rPr>
      </w:pPr>
      <w:r>
        <w:rPr>
          <w:rFonts w:hint="eastAsia" w:ascii="宋体" w:hAnsi="宋体" w:eastAsia="宋体" w:cs="宋体"/>
          <w:sz w:val="24"/>
        </w:rPr>
        <w:t>文物主管部门报告并妥善保护。</w:t>
      </w:r>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3.2.5 勘察人开展工程勘察活动时应遵守有关</w:t>
      </w:r>
      <w:r>
        <w:rPr>
          <w:rFonts w:hint="eastAsia" w:ascii="宋体" w:hAnsi="宋体" w:eastAsia="宋体" w:cs="宋体"/>
          <w:sz w:val="24"/>
        </w:rPr>
        <w:t>职业健康及</w:t>
      </w:r>
      <w:r>
        <w:rPr>
          <w:rFonts w:hint="eastAsia" w:ascii="宋体" w:hAnsi="宋体" w:eastAsia="宋体" w:cs="宋体"/>
          <w:kern w:val="0"/>
          <w:sz w:val="24"/>
        </w:rPr>
        <w:t>安全生产方面</w:t>
      </w:r>
      <w:r>
        <w:rPr>
          <w:rFonts w:hint="eastAsia" w:ascii="宋体" w:hAnsi="宋体" w:eastAsia="宋体" w:cs="宋体"/>
          <w:sz w:val="24"/>
        </w:rPr>
        <w:t>的各项法律法规的规定</w:t>
      </w:r>
      <w:r>
        <w:rPr>
          <w:rFonts w:hint="eastAsia" w:ascii="宋体" w:hAnsi="宋体" w:eastAsia="宋体" w:cs="宋体"/>
          <w:kern w:val="0"/>
          <w:sz w:val="24"/>
        </w:rPr>
        <w:t>，采取安全防护措施，确保人员、设备和设施的安全。</w:t>
      </w:r>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3.2.6 勘察人在燃气管道、热力管道、动力设备、输水管道、输电线路、临街交通要</w:t>
      </w:r>
      <w:r>
        <w:rPr>
          <w:rFonts w:hint="eastAsia" w:ascii="宋体" w:hAnsi="宋体" w:eastAsia="宋体" w:cs="宋体"/>
          <w:sz w:val="24"/>
        </w:rPr>
        <w:t>道及地下通道（地下隧道）附近等风险性较大的地点，以及在易燃易爆地段及放射、有毒环境中进</w:t>
      </w:r>
      <w:r>
        <w:rPr>
          <w:rFonts w:hint="eastAsia" w:ascii="宋体" w:hAnsi="宋体" w:eastAsia="宋体" w:cs="宋体"/>
          <w:kern w:val="0"/>
          <w:sz w:val="24"/>
        </w:rPr>
        <w:t>行工程勘察作业时，应编制安全防护方案并制定应急预案。</w:t>
      </w:r>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 xml:space="preserve">3.2.7 </w:t>
      </w:r>
      <w:r>
        <w:rPr>
          <w:rFonts w:hint="eastAsia" w:ascii="宋体" w:hAnsi="宋体" w:eastAsia="宋体" w:cs="宋体"/>
          <w:sz w:val="24"/>
        </w:rPr>
        <w:t>勘察人应在勘察方案中列明环境保护的具体措施，并在合同履行期间采取合理措施保护作业现场环境。</w:t>
      </w:r>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66" w:name="_Toc406150438"/>
      <w:bookmarkStart w:id="67" w:name="_Toc457826167"/>
      <w:r>
        <w:rPr>
          <w:rFonts w:hint="eastAsia" w:ascii="宋体" w:hAnsi="宋体" w:cs="宋体"/>
          <w:b w:val="0"/>
          <w:kern w:val="0"/>
          <w:sz w:val="24"/>
          <w:szCs w:val="24"/>
        </w:rPr>
        <w:t>3.3 勘察人代表</w:t>
      </w:r>
      <w:bookmarkEnd w:id="66"/>
      <w:bookmarkEnd w:id="67"/>
    </w:p>
    <w:p>
      <w:pPr>
        <w:tabs>
          <w:tab w:val="left" w:pos="360"/>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勘察人接受任务时，应在专用合同条款中明确其负责工程勘察的勘察人代表的姓名、职务、联系方式及授权范围等事项。勘察人代表在勘察人的授权范围内，负责处理合同履行过程中与勘察人有关的具体事宜。</w:t>
      </w:r>
    </w:p>
    <w:p>
      <w:pPr>
        <w:pStyle w:val="3"/>
        <w:keepNext w:val="0"/>
        <w:keepLines w:val="0"/>
        <w:snapToGrid w:val="0"/>
        <w:spacing w:before="0" w:after="0" w:line="360" w:lineRule="auto"/>
        <w:ind w:firstLine="480" w:firstLineChars="200"/>
        <w:rPr>
          <w:rFonts w:ascii="宋体" w:hAnsi="宋体" w:cs="宋体"/>
          <w:sz w:val="24"/>
        </w:rPr>
      </w:pPr>
      <w:bookmarkStart w:id="68" w:name="_Toc406150439"/>
      <w:bookmarkStart w:id="69" w:name="_Toc457826168"/>
      <w:r>
        <w:rPr>
          <w:rFonts w:hint="eastAsia" w:ascii="宋体" w:hAnsi="宋体" w:cs="宋体"/>
          <w:sz w:val="24"/>
        </w:rPr>
        <w:t>第4条 工期</w:t>
      </w:r>
      <w:bookmarkEnd w:id="68"/>
      <w:bookmarkEnd w:id="69"/>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70" w:name="_Toc406150440"/>
      <w:bookmarkStart w:id="71" w:name="_Toc457826169"/>
      <w:r>
        <w:rPr>
          <w:rFonts w:hint="eastAsia" w:ascii="宋体" w:hAnsi="宋体" w:cs="宋体"/>
          <w:b w:val="0"/>
          <w:kern w:val="0"/>
          <w:sz w:val="24"/>
          <w:szCs w:val="24"/>
        </w:rPr>
        <w:t>4.1 开工及延期开工</w:t>
      </w:r>
      <w:bookmarkEnd w:id="70"/>
      <w:bookmarkEnd w:id="71"/>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4.1.1 勘察人应按合同约定的工期进行工程勘察工作，并接受发包人对工程勘察工作进度的监督、检查。</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4.1.2 因发包人原因不能按照合同约定的日期开工，发包人应以书面形式通知勘察人，推迟开工日期并相应顺延工期。</w:t>
      </w:r>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72" w:name="_Toc406150441"/>
      <w:bookmarkStart w:id="73" w:name="_Toc457826170"/>
      <w:r>
        <w:rPr>
          <w:rFonts w:hint="eastAsia" w:ascii="宋体" w:hAnsi="宋体" w:cs="宋体"/>
          <w:b w:val="0"/>
          <w:kern w:val="0"/>
          <w:sz w:val="24"/>
          <w:szCs w:val="24"/>
        </w:rPr>
        <w:t>4.2 成果提交日期</w:t>
      </w:r>
      <w:bookmarkEnd w:id="72"/>
      <w:bookmarkEnd w:id="73"/>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勘察人应按照合同约定的日期或双方同意顺延的工期提交成果资料，具体可在专用合同条款中约定。</w:t>
      </w:r>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74" w:name="_Toc457826171"/>
      <w:r>
        <w:rPr>
          <w:rFonts w:hint="eastAsia" w:ascii="宋体" w:hAnsi="宋体" w:cs="宋体"/>
          <w:b w:val="0"/>
          <w:kern w:val="0"/>
          <w:sz w:val="24"/>
          <w:szCs w:val="24"/>
        </w:rPr>
        <w:t>4.3 发包人造成的工期延误</w:t>
      </w:r>
      <w:bookmarkEnd w:id="74"/>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4.3.1 因以下情形造成工期延误，勘察人有权要求发包人延长工期、增加合同价款和（或）补偿费用：</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（1）发包人未能按合同约定提供图纸及开工条件；</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（2）发包人未能按合同约定及时支付定金、预付款和（或）进度款；</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（3）变更导致合同工作量增加；</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（4）发包人增加合同工作内容；</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（5）发包人改变工程勘察技术要求；</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（6）发包人导致工期延误的其他情形。</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 xml:space="preserve">4.3.2 </w:t>
      </w:r>
      <w:r>
        <w:rPr>
          <w:rFonts w:hint="eastAsia" w:ascii="宋体" w:hAnsi="宋体" w:eastAsia="宋体" w:cs="宋体"/>
          <w:bCs/>
          <w:kern w:val="0"/>
          <w:sz w:val="24"/>
        </w:rPr>
        <w:t>除专用合同条款对期限另有约定外，</w:t>
      </w:r>
      <w:r>
        <w:rPr>
          <w:rFonts w:hint="eastAsia" w:ascii="宋体" w:hAnsi="宋体" w:eastAsia="宋体" w:cs="宋体"/>
          <w:kern w:val="0"/>
          <w:sz w:val="24"/>
        </w:rPr>
        <w:t>勘察人在第4.3.1款情形发生后7天内，应就延误的工期以书面形式向发包人提出报告。发包人在收到报告后7天内予以确认；逾期不予确认也不提出修改意见，视为同意顺延工期。补偿费用的确认程序参照第7.1款〔合同价款与调整〕执行。</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75" w:name="_Toc457826172"/>
      <w:bookmarkStart w:id="76" w:name="_Toc406150443"/>
      <w:r>
        <w:rPr>
          <w:rFonts w:hint="eastAsia" w:ascii="宋体" w:hAnsi="宋体" w:cs="宋体"/>
          <w:b w:val="0"/>
          <w:kern w:val="0"/>
          <w:sz w:val="24"/>
          <w:szCs w:val="24"/>
        </w:rPr>
        <w:t>4.4 勘察人造成的工期延误</w:t>
      </w:r>
      <w:bookmarkEnd w:id="75"/>
      <w:bookmarkEnd w:id="76"/>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勘察人因以下情形不能按照合同约定的日期或双方同意顺延的工期提交成果资料的，勘察人承担违约责任：</w:t>
      </w:r>
    </w:p>
    <w:p>
      <w:pPr>
        <w:adjustRightInd w:val="0"/>
        <w:snapToGrid w:val="0"/>
        <w:spacing w:line="360" w:lineRule="auto"/>
        <w:ind w:firstLine="480" w:firstLineChars="200"/>
        <w:rPr>
          <w:rFonts w:ascii="宋体" w:hAnsi="宋体" w:eastAsia="宋体" w:cs="宋体"/>
          <w:kern w:val="0"/>
          <w:sz w:val="24"/>
        </w:rPr>
      </w:pPr>
      <w:bookmarkStart w:id="77" w:name="_Toc406150444"/>
      <w:r>
        <w:rPr>
          <w:rFonts w:hint="eastAsia" w:ascii="宋体" w:hAnsi="宋体" w:eastAsia="宋体" w:cs="宋体"/>
          <w:kern w:val="0"/>
          <w:sz w:val="24"/>
        </w:rPr>
        <w:t>（1）勘察人未按合同约定开工日期开展工作造成工期延误的；</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（2）勘察人管理不善、组织不力造成工期延误的；</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（3）因弥补勘察人自身原因导致的质量缺陷而造成工期延误的；</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（4）因勘察人成果资料不合格返工造成工期延误的；</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（5）勘察人导致工期延误的其他情形。</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78" w:name="_Toc457826173"/>
      <w:r>
        <w:rPr>
          <w:rFonts w:hint="eastAsia" w:ascii="宋体" w:hAnsi="宋体" w:cs="宋体"/>
          <w:b w:val="0"/>
          <w:kern w:val="0"/>
          <w:sz w:val="24"/>
          <w:szCs w:val="24"/>
        </w:rPr>
        <w:t>4.5 恶劣气候条件</w:t>
      </w:r>
      <w:bookmarkEnd w:id="77"/>
      <w:bookmarkEnd w:id="78"/>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恶劣气候条件影响现场作业，导致现场作业难以进行，造成工期延误的，勘察人有权要求发包人延长工期，具体可参照第4.3.2款处理。</w:t>
      </w:r>
    </w:p>
    <w:p>
      <w:pPr>
        <w:pStyle w:val="3"/>
        <w:keepNext w:val="0"/>
        <w:keepLines w:val="0"/>
        <w:snapToGrid w:val="0"/>
        <w:spacing w:before="0" w:after="0" w:line="360" w:lineRule="auto"/>
        <w:ind w:firstLine="480" w:firstLineChars="200"/>
        <w:rPr>
          <w:rFonts w:ascii="宋体" w:hAnsi="宋体" w:cs="宋体"/>
          <w:sz w:val="24"/>
        </w:rPr>
      </w:pPr>
      <w:bookmarkStart w:id="79" w:name="_Toc406150445"/>
      <w:bookmarkStart w:id="80" w:name="_Toc457826174"/>
      <w:r>
        <w:rPr>
          <w:rFonts w:hint="eastAsia" w:ascii="宋体" w:hAnsi="宋体" w:cs="宋体"/>
          <w:sz w:val="24"/>
        </w:rPr>
        <w:t>第5条 成果资料</w:t>
      </w:r>
      <w:bookmarkEnd w:id="79"/>
      <w:bookmarkEnd w:id="80"/>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81" w:name="_Toc406150446"/>
      <w:bookmarkStart w:id="82" w:name="_Toc457826175"/>
      <w:r>
        <w:rPr>
          <w:rFonts w:hint="eastAsia" w:ascii="宋体" w:hAnsi="宋体" w:cs="宋体"/>
          <w:b w:val="0"/>
          <w:kern w:val="0"/>
          <w:sz w:val="24"/>
          <w:szCs w:val="24"/>
        </w:rPr>
        <w:t>5.1 成果质量</w:t>
      </w:r>
      <w:bookmarkEnd w:id="81"/>
      <w:bookmarkEnd w:id="82"/>
    </w:p>
    <w:p>
      <w:pPr>
        <w:tabs>
          <w:tab w:val="left" w:pos="540"/>
          <w:tab w:val="left" w:pos="1260"/>
        </w:tabs>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5.1.1 成果质量应符合相关技术标准和深度规定，且满足合同约定的质量要求。</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5.1.2 双方对工程勘察成果质量有争议时，由双方同意的第三方机构鉴定，所需费用及因此造成的损失，由责任方承担；双方均有责任的，由双方根据其责任分别承担。</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83" w:name="_Toc457826176"/>
      <w:bookmarkStart w:id="84" w:name="_Toc406150447"/>
      <w:r>
        <w:rPr>
          <w:rFonts w:hint="eastAsia" w:ascii="宋体" w:hAnsi="宋体" w:cs="宋体"/>
          <w:b w:val="0"/>
          <w:kern w:val="0"/>
          <w:sz w:val="24"/>
          <w:szCs w:val="24"/>
        </w:rPr>
        <w:t>5.2 成果份数</w:t>
      </w:r>
      <w:bookmarkEnd w:id="83"/>
      <w:bookmarkEnd w:id="84"/>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勘察人应向发包人提交成果资料四份，发包人要求增加的份数，在专用合同条款中另行约定，发包人另行支付相应的费用。</w:t>
      </w:r>
    </w:p>
    <w:p>
      <w:pPr>
        <w:tabs>
          <w:tab w:val="left" w:pos="540"/>
        </w:tabs>
        <w:adjustRightInd w:val="0"/>
        <w:snapToGrid w:val="0"/>
        <w:spacing w:line="360" w:lineRule="auto"/>
        <w:ind w:firstLine="480" w:firstLineChars="200"/>
        <w:rPr>
          <w:rFonts w:ascii="宋体" w:hAnsi="宋体" w:eastAsia="宋体" w:cs="宋体"/>
          <w:kern w:val="0"/>
          <w:sz w:val="24"/>
        </w:rPr>
      </w:pPr>
      <w:bookmarkStart w:id="85" w:name="_Toc457826177"/>
      <w:r>
        <w:rPr>
          <w:rFonts w:hint="eastAsia" w:ascii="宋体" w:hAnsi="宋体" w:eastAsia="宋体" w:cs="宋体"/>
          <w:bCs/>
          <w:kern w:val="0"/>
          <w:sz w:val="24"/>
        </w:rPr>
        <w:t>5.3 成果交付</w:t>
      </w:r>
      <w:bookmarkEnd w:id="85"/>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勘察人按照约定时间和地点向发包人交付成果资料，发包人应出具书面签收单，内容包括成果名称、成果组成、成果份数、提交和签收日期、提交人与接收人的亲笔签名等。</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86" w:name="_Toc457826178"/>
      <w:r>
        <w:rPr>
          <w:rFonts w:hint="eastAsia" w:ascii="宋体" w:hAnsi="宋体" w:cs="宋体"/>
          <w:b w:val="0"/>
          <w:kern w:val="0"/>
          <w:sz w:val="24"/>
          <w:szCs w:val="24"/>
        </w:rPr>
        <w:t>5.4 成果验收</w:t>
      </w:r>
      <w:bookmarkEnd w:id="86"/>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勘察人向发包人提交成果资料后，如需对勘察成果组织验收的，发包人应及时组织验收。</w:t>
      </w:r>
      <w:r>
        <w:rPr>
          <w:rFonts w:hint="eastAsia" w:ascii="宋体" w:hAnsi="宋体" w:eastAsia="宋体" w:cs="宋体"/>
          <w:bCs/>
          <w:kern w:val="0"/>
          <w:sz w:val="24"/>
        </w:rPr>
        <w:t>除专用合同条款对期限另有约定外，</w:t>
      </w:r>
      <w:r>
        <w:rPr>
          <w:rFonts w:hint="eastAsia" w:ascii="宋体" w:hAnsi="宋体" w:eastAsia="宋体" w:cs="宋体"/>
          <w:kern w:val="0"/>
          <w:sz w:val="24"/>
        </w:rPr>
        <w:t>发包人14天内无正当理由不予组织验收，视为验收通过。</w:t>
      </w:r>
    </w:p>
    <w:p>
      <w:pPr>
        <w:pStyle w:val="3"/>
        <w:keepNext w:val="0"/>
        <w:keepLines w:val="0"/>
        <w:snapToGrid w:val="0"/>
        <w:spacing w:before="0" w:after="0" w:line="360" w:lineRule="auto"/>
        <w:ind w:firstLine="480" w:firstLineChars="200"/>
        <w:rPr>
          <w:rFonts w:ascii="宋体" w:hAnsi="宋体" w:cs="宋体"/>
          <w:sz w:val="24"/>
        </w:rPr>
      </w:pPr>
      <w:bookmarkStart w:id="87" w:name="_Toc406150449"/>
      <w:bookmarkStart w:id="88" w:name="_Toc457826179"/>
      <w:r>
        <w:rPr>
          <w:rFonts w:hint="eastAsia" w:ascii="宋体" w:hAnsi="宋体" w:cs="宋体"/>
          <w:sz w:val="24"/>
        </w:rPr>
        <w:t>第6条 后期服务</w:t>
      </w:r>
      <w:bookmarkEnd w:id="87"/>
      <w:bookmarkEnd w:id="88"/>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89" w:name="_Toc457826180"/>
      <w:bookmarkStart w:id="90" w:name="_Toc406150450"/>
      <w:r>
        <w:rPr>
          <w:rFonts w:hint="eastAsia" w:ascii="宋体" w:hAnsi="宋体" w:cs="宋体"/>
          <w:b w:val="0"/>
          <w:kern w:val="0"/>
          <w:sz w:val="24"/>
          <w:szCs w:val="24"/>
        </w:rPr>
        <w:t>6.1 后续技术服务</w:t>
      </w:r>
      <w:bookmarkEnd w:id="89"/>
      <w:bookmarkEnd w:id="90"/>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勘察人应派专业技术人员为发包人提供后续技术服务，发包人应为其提供必要的工作和生活条件，后续技术服务的内容、费用和时限应由双方在专用合同条款中另行约定。</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91" w:name="_Toc406150451"/>
      <w:bookmarkStart w:id="92" w:name="_Toc457826181"/>
      <w:r>
        <w:rPr>
          <w:rFonts w:hint="eastAsia" w:ascii="宋体" w:hAnsi="宋体" w:cs="宋体"/>
          <w:b w:val="0"/>
          <w:kern w:val="0"/>
          <w:sz w:val="24"/>
          <w:szCs w:val="24"/>
        </w:rPr>
        <w:t>6.2 竣工验收</w:t>
      </w:r>
      <w:bookmarkEnd w:id="91"/>
      <w:bookmarkEnd w:id="92"/>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工程竣工验收时，勘察人应按发包人要求参加竣工验收工作，并提供竣工验收所需相关资料。</w:t>
      </w:r>
    </w:p>
    <w:p>
      <w:pPr>
        <w:pStyle w:val="3"/>
        <w:keepNext w:val="0"/>
        <w:keepLines w:val="0"/>
        <w:snapToGrid w:val="0"/>
        <w:spacing w:before="0" w:after="0" w:line="360" w:lineRule="auto"/>
        <w:ind w:firstLine="480" w:firstLineChars="200"/>
        <w:rPr>
          <w:rFonts w:ascii="宋体" w:hAnsi="宋体" w:cs="宋体"/>
          <w:sz w:val="24"/>
        </w:rPr>
      </w:pPr>
      <w:bookmarkStart w:id="93" w:name="_Toc406150452"/>
      <w:bookmarkStart w:id="94" w:name="_Toc457826182"/>
      <w:r>
        <w:rPr>
          <w:rFonts w:hint="eastAsia" w:ascii="宋体" w:hAnsi="宋体" w:cs="宋体"/>
          <w:sz w:val="24"/>
        </w:rPr>
        <w:t>第7条 合同价款与支付</w:t>
      </w:r>
      <w:bookmarkEnd w:id="93"/>
      <w:bookmarkEnd w:id="94"/>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95" w:name="_Toc457826183"/>
      <w:bookmarkStart w:id="96" w:name="_Toc406150453"/>
      <w:r>
        <w:rPr>
          <w:rFonts w:hint="eastAsia" w:ascii="宋体" w:hAnsi="宋体" w:cs="宋体"/>
          <w:b w:val="0"/>
          <w:kern w:val="0"/>
          <w:sz w:val="24"/>
          <w:szCs w:val="24"/>
        </w:rPr>
        <w:t>7.1 合同价款与调整</w:t>
      </w:r>
      <w:bookmarkEnd w:id="95"/>
      <w:bookmarkEnd w:id="96"/>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7.1.1 依照法定程序进行招标工程的合同价款由发包人和勘察人依据中标价格载明在合同协议书中；非招标工程的合同价款由发包人和勘察人议定，并载明在合同协议书中。合同价款在合同协议书中约定后，除合同条款约定的合同价款调整因素外，任何一方不得擅自改变。</w:t>
      </w:r>
    </w:p>
    <w:p>
      <w:pPr>
        <w:adjustRightInd w:val="0"/>
        <w:snapToGrid w:val="0"/>
        <w:spacing w:line="360" w:lineRule="auto"/>
        <w:ind w:firstLine="480" w:firstLineChars="200"/>
        <w:rPr>
          <w:rFonts w:ascii="宋体" w:hAnsi="宋体" w:eastAsia="宋体" w:cs="宋体"/>
          <w:b/>
          <w:kern w:val="0"/>
          <w:sz w:val="24"/>
          <w:highlight w:val="yellow"/>
        </w:rPr>
      </w:pPr>
      <w:r>
        <w:rPr>
          <w:rFonts w:hint="eastAsia" w:ascii="宋体" w:hAnsi="宋体" w:eastAsia="宋体" w:cs="宋体"/>
          <w:kern w:val="0"/>
          <w:sz w:val="24"/>
        </w:rPr>
        <w:t>7.1.2 合同当事人可任选下列一种合同价款的形式，双方可在专用合同条款中约定：</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（1）总价合同</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双方在专用合同条款中约定合同价款包含的风险范围和风险费用的计算方法，在约定的风险范围内合同价款不再调整。风险范围以外的合同价款调整因素和方法，应在专用合同条款中约定。</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（2）单价合同</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合同价款根据工作量的变化而调整，合同单价在风险范围内一般不予调整，双方可在专用合同条款中约定合同单价调整因素和方法。</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（3）其他合同价款形式</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合同当事人可在专用合同条款中约定其他合同价格形式。</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7.1.</w:t>
      </w:r>
      <w:bookmarkStart w:id="97" w:name="_Toc406150454"/>
      <w:r>
        <w:rPr>
          <w:rFonts w:hint="eastAsia" w:ascii="宋体" w:hAnsi="宋体" w:eastAsia="宋体" w:cs="宋体"/>
          <w:kern w:val="0"/>
          <w:sz w:val="24"/>
        </w:rPr>
        <w:t>3 需调整合同价款时，合同一方应及时将调整原因、调整金额以书面形式通知对方，双方共同确认调整金额后作为追加或减少的合同价款，与进度款同期支付。</w:t>
      </w:r>
      <w:r>
        <w:rPr>
          <w:rFonts w:hint="eastAsia" w:ascii="宋体" w:hAnsi="宋体" w:eastAsia="宋体" w:cs="宋体"/>
          <w:bCs/>
          <w:kern w:val="0"/>
          <w:sz w:val="24"/>
        </w:rPr>
        <w:t>除专用合同条款对期限另有约定外，</w:t>
      </w:r>
      <w:r>
        <w:rPr>
          <w:rFonts w:hint="eastAsia" w:ascii="宋体" w:hAnsi="宋体" w:eastAsia="宋体" w:cs="宋体"/>
          <w:kern w:val="0"/>
          <w:sz w:val="24"/>
        </w:rPr>
        <w:t>一方在收到对方的通知后7天内不予确认也不提出修改意见，视为已经同意该项调整。合同当事人就调整事项不能达成一致的，则按照第16条〔争议解决〕的约定处理。</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98" w:name="_Toc457826184"/>
      <w:r>
        <w:rPr>
          <w:rFonts w:hint="eastAsia" w:ascii="宋体" w:hAnsi="宋体" w:cs="宋体"/>
          <w:b w:val="0"/>
          <w:kern w:val="0"/>
          <w:sz w:val="24"/>
          <w:szCs w:val="24"/>
        </w:rPr>
        <w:t>7.2 定金或预付款</w:t>
      </w:r>
      <w:bookmarkEnd w:id="97"/>
      <w:bookmarkEnd w:id="98"/>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7.2.1 实行定金或预付款的，双方应在专用合同条款中约定发包人向勘察人支付定金或预付款数额，支付时间应不迟于约定的开工日期前7天。发包人不按约定支付，勘察人向发包人发出要求支付的通知，发包人收到通知后仍不能按要求支付，勘察人可在发出通知后推迟开工日期，并由发包人承担违约责任。</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7.2.2 定金或预付款在进度款中抵扣，抵扣办法可在专用合同条款中约定。</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99" w:name="_Toc457826185"/>
      <w:bookmarkStart w:id="100" w:name="_Toc406150455"/>
      <w:r>
        <w:rPr>
          <w:rFonts w:hint="eastAsia" w:ascii="宋体" w:hAnsi="宋体" w:cs="宋体"/>
          <w:b w:val="0"/>
          <w:kern w:val="0"/>
          <w:sz w:val="24"/>
          <w:szCs w:val="24"/>
        </w:rPr>
        <w:t>7.3 进度款支付</w:t>
      </w:r>
      <w:bookmarkEnd w:id="99"/>
      <w:bookmarkEnd w:id="100"/>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7.3.1 发包人应按照专用合同条款约定的进度款支付方式、支付条件和支付时间进行支付。</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7.3.2 第7.1款（合同价款与调整）和第8.2款（变更合同价款确定）确定调整的合同价款及其他条款中约定的追加或减少的合同价款，应与进度款同期调整支付。</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7.3.3 发包人超过约定的支付时间不支付进度款，勘察人可向发包人发出要求付款的通知，发包人收到勘察人通知后仍不能按要求付款，可与勘察人协商签订延期付款协议，经勘察人同意后可延期支付。</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7.3.4 发包人不按合同约定支付进度款，双方又未达成延期付款协议，勘察人可停止工程勘察作业和后期服务，由发包人承担违约责任。</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01" w:name="_Toc457826186"/>
      <w:r>
        <w:rPr>
          <w:rFonts w:hint="eastAsia" w:ascii="宋体" w:hAnsi="宋体" w:cs="宋体"/>
          <w:b w:val="0"/>
          <w:kern w:val="0"/>
          <w:sz w:val="24"/>
          <w:szCs w:val="24"/>
        </w:rPr>
        <w:t>7.4 合同价款结算</w:t>
      </w:r>
      <w:bookmarkEnd w:id="101"/>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除专用合同条款另有约定外，发包人应在勘察人提交成果资料后28天内，依据第7.1款〔合同价款与调整〕和第8.2款〔变更合同价款确定〕的约定进行最终合同价款确定，并予以全额支付。</w:t>
      </w:r>
    </w:p>
    <w:p>
      <w:pPr>
        <w:pStyle w:val="3"/>
        <w:keepNext w:val="0"/>
        <w:keepLines w:val="0"/>
        <w:snapToGrid w:val="0"/>
        <w:spacing w:before="0" w:after="0" w:line="360" w:lineRule="auto"/>
        <w:ind w:firstLine="480" w:firstLineChars="200"/>
        <w:rPr>
          <w:rFonts w:ascii="宋体" w:hAnsi="宋体" w:cs="宋体"/>
          <w:sz w:val="24"/>
        </w:rPr>
      </w:pPr>
      <w:bookmarkStart w:id="102" w:name="_Toc406150456"/>
      <w:bookmarkStart w:id="103" w:name="_Toc457826187"/>
      <w:r>
        <w:rPr>
          <w:rFonts w:hint="eastAsia" w:ascii="宋体" w:hAnsi="宋体" w:cs="宋体"/>
          <w:sz w:val="24"/>
        </w:rPr>
        <w:t>第8条 变更与调整</w:t>
      </w:r>
      <w:bookmarkEnd w:id="102"/>
      <w:bookmarkEnd w:id="103"/>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104" w:name="_Toc406150457"/>
      <w:bookmarkStart w:id="105" w:name="_Toc457826188"/>
      <w:r>
        <w:rPr>
          <w:rFonts w:hint="eastAsia" w:ascii="宋体" w:hAnsi="宋体" w:cs="宋体"/>
          <w:b w:val="0"/>
          <w:kern w:val="0"/>
          <w:sz w:val="24"/>
          <w:szCs w:val="24"/>
        </w:rPr>
        <w:t>8.1 变更范围与确认</w:t>
      </w:r>
      <w:bookmarkEnd w:id="104"/>
      <w:bookmarkEnd w:id="105"/>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8.1.1 变更范围</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本合同变更是指在合同签订日后发生的以下变更：</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（1）法律法规及技术标准的变化引起的变更；</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（2）规划方案或设计条件的变化引起的变更；</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（3）不利物质条件引起的变更；</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（4）发包人的要求变化引起的变更；</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（5）因政府临时禁令引起的变更；</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（6）其他专用合同条款中约定的变更。</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8.1.2 变更确认</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当引起变更的情形出现，除专用合同条款对期限另有约定外，勘察人应在7天内就调整后的技术方案以书面形式向发包人提出变更要求，发包人应在收到报告后7天内予以确认，逾期不予确认也不提出修改意见，视为同意变更。</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06" w:name="_Toc406150458"/>
      <w:bookmarkStart w:id="107" w:name="_Toc457826189"/>
      <w:r>
        <w:rPr>
          <w:rFonts w:hint="eastAsia" w:ascii="宋体" w:hAnsi="宋体" w:cs="宋体"/>
          <w:b w:val="0"/>
          <w:kern w:val="0"/>
          <w:sz w:val="24"/>
          <w:szCs w:val="24"/>
        </w:rPr>
        <w:t>8.2 变更合同价款确定</w:t>
      </w:r>
      <w:bookmarkEnd w:id="106"/>
      <w:bookmarkEnd w:id="107"/>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8.2.1 变更合同价款按下列方法进行：</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（1）合同中已有适用于变更工程的价格，按合同已有的价格变更合同价款；</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（2）合同中只有类似于变更工程的价格，可以参照类似价格变更合同价款；</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（3）合同中没有适用或类似于变更工程的价格，由勘察人提出适当的变更价格，经发包人确认后执行。</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8.2.2 除专用合同条款对期限另有约定外，一方应在双方确定变更事项后14天内向对方提出变更合同价款报告，否则视为该项变更不涉及合同价款的变更。</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8.2.3 除专用合同条款对期限另有约定外，一方应在收到对方提交的变更合同价款报告之日起14天内予以确认。逾期无正当理由不予确认的，则视为该项变更合同价款报告已被确认。</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8.2.4 一方不同意对方提出的合同价款变更，按第16条〔争议解决〕的约定处理。</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8.2.5 因勘察人自身原因导致的变更，勘察人无权要求追加合同价款。</w:t>
      </w:r>
    </w:p>
    <w:p>
      <w:pPr>
        <w:pStyle w:val="3"/>
        <w:keepNext w:val="0"/>
        <w:keepLines w:val="0"/>
        <w:snapToGrid w:val="0"/>
        <w:spacing w:before="0" w:after="0" w:line="360" w:lineRule="auto"/>
        <w:ind w:firstLine="480" w:firstLineChars="200"/>
        <w:rPr>
          <w:rFonts w:ascii="宋体" w:hAnsi="宋体" w:cs="宋体"/>
          <w:sz w:val="24"/>
        </w:rPr>
      </w:pPr>
      <w:bookmarkStart w:id="108" w:name="_Toc406150459"/>
      <w:bookmarkStart w:id="109" w:name="_Toc457826190"/>
      <w:r>
        <w:rPr>
          <w:rFonts w:hint="eastAsia" w:ascii="宋体" w:hAnsi="宋体" w:cs="宋体"/>
          <w:sz w:val="24"/>
        </w:rPr>
        <w:t>第9条 知识产权</w:t>
      </w:r>
      <w:bookmarkEnd w:id="108"/>
      <w:bookmarkEnd w:id="109"/>
    </w:p>
    <w:p>
      <w:pPr>
        <w:tabs>
          <w:tab w:val="left" w:pos="540"/>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9.1</w:t>
      </w:r>
      <w:r>
        <w:rPr>
          <w:rFonts w:hint="eastAsia" w:ascii="宋体" w:hAnsi="宋体" w:eastAsia="宋体" w:cs="宋体"/>
          <w:b/>
          <w:kern w:val="0"/>
          <w:sz w:val="24"/>
        </w:rPr>
        <w:t xml:space="preserve"> </w:t>
      </w:r>
      <w:r>
        <w:rPr>
          <w:rFonts w:hint="eastAsia" w:ascii="宋体" w:hAnsi="宋体" w:eastAsia="宋体" w:cs="宋体"/>
          <w:kern w:val="0"/>
          <w:sz w:val="24"/>
        </w:rPr>
        <w:t>除专用合同条款另有约定外，发包人提供给勘察人的图纸、发包人为实施工程自行编制或委托编制的反映发包人要求或其他类似性质的文件的著作权属于发包人，勘察人可以为实现本合同目的而复制、使用此类文件，但不能用于与本合同无关的其他事项。未经发包人书面同意，勘察人不得为了本合同以外的目的而复制、使用上述文件或将之提供给任何第三方。</w:t>
      </w:r>
    </w:p>
    <w:p>
      <w:pPr>
        <w:tabs>
          <w:tab w:val="left" w:pos="720"/>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bCs/>
          <w:color w:val="000000"/>
          <w:kern w:val="0"/>
          <w:sz w:val="24"/>
        </w:rPr>
        <w:t>9.2</w:t>
      </w:r>
      <w:r>
        <w:rPr>
          <w:rFonts w:hint="eastAsia" w:ascii="宋体" w:hAnsi="宋体" w:eastAsia="宋体" w:cs="宋体"/>
          <w:b/>
          <w:bCs/>
          <w:color w:val="000000"/>
          <w:kern w:val="0"/>
          <w:sz w:val="24"/>
        </w:rPr>
        <w:t xml:space="preserve"> </w:t>
      </w:r>
      <w:r>
        <w:rPr>
          <w:rFonts w:hint="eastAsia" w:ascii="宋体" w:hAnsi="宋体" w:eastAsia="宋体" w:cs="宋体"/>
          <w:kern w:val="0"/>
          <w:sz w:val="24"/>
        </w:rPr>
        <w:t>除专用合同条款另有约定外，勘察人为实施工程所编制的成果文件的著作权属于勘察人，发包人可因本工程的需要而复制、使用此类文件，但不能擅自修改或用于与本合同无关的其他事项。未经勘察人书面同意，发包人不得为了本合同以外的目的而复制、使用上述文件或将之提供给任何第三方。</w:t>
      </w:r>
    </w:p>
    <w:p>
      <w:pPr>
        <w:tabs>
          <w:tab w:val="left" w:pos="720"/>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bCs/>
          <w:kern w:val="0"/>
          <w:sz w:val="24"/>
        </w:rPr>
        <w:t>9.3</w:t>
      </w:r>
      <w:r>
        <w:rPr>
          <w:rFonts w:hint="eastAsia" w:ascii="宋体" w:hAnsi="宋体" w:eastAsia="宋体" w:cs="宋体"/>
          <w:b/>
          <w:bCs/>
          <w:kern w:val="0"/>
          <w:sz w:val="24"/>
        </w:rPr>
        <w:t xml:space="preserve"> </w:t>
      </w:r>
      <w:r>
        <w:rPr>
          <w:rFonts w:hint="eastAsia" w:ascii="宋体" w:hAnsi="宋体" w:eastAsia="宋体" w:cs="宋体"/>
          <w:kern w:val="0"/>
          <w:sz w:val="24"/>
        </w:rPr>
        <w:t>合同当事人保证在履行本合同过程中不侵犯对方及第三方的知识产权。勘察人在工程勘察时，因侵犯他人的专利权或其他知识产权所引起的责任，由勘察人承担；因发包人提供的基础资料导致侵权的，由发包人承担责任。</w:t>
      </w:r>
    </w:p>
    <w:p>
      <w:pPr>
        <w:tabs>
          <w:tab w:val="left" w:pos="720"/>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bCs/>
          <w:kern w:val="0"/>
          <w:sz w:val="24"/>
        </w:rPr>
        <w:t>9.4</w:t>
      </w:r>
      <w:r>
        <w:rPr>
          <w:rFonts w:hint="eastAsia" w:ascii="宋体" w:hAnsi="宋体" w:eastAsia="宋体" w:cs="宋体"/>
          <w:b/>
          <w:bCs/>
          <w:kern w:val="0"/>
          <w:sz w:val="24"/>
        </w:rPr>
        <w:t xml:space="preserve"> </w:t>
      </w:r>
      <w:r>
        <w:rPr>
          <w:rFonts w:hint="eastAsia" w:ascii="宋体" w:hAnsi="宋体" w:eastAsia="宋体" w:cs="宋体"/>
          <w:kern w:val="0"/>
          <w:sz w:val="24"/>
        </w:rPr>
        <w:t>在不损害对方利益情况下，合同当事人双方均有权在申报奖项、制作宣传印刷品及出版物时使用有关项目的文字和图片材料。</w:t>
      </w:r>
    </w:p>
    <w:p>
      <w:pPr>
        <w:tabs>
          <w:tab w:val="left" w:pos="720"/>
          <w:tab w:val="left" w:pos="1260"/>
        </w:tabs>
        <w:adjustRightInd w:val="0"/>
        <w:snapToGrid w:val="0"/>
        <w:spacing w:line="360" w:lineRule="auto"/>
        <w:ind w:firstLine="480" w:firstLineChars="200"/>
        <w:rPr>
          <w:rFonts w:ascii="宋体" w:hAnsi="宋体" w:eastAsia="宋体" w:cs="宋体"/>
          <w:kern w:val="0"/>
          <w:sz w:val="24"/>
        </w:rPr>
      </w:pPr>
      <w:bookmarkStart w:id="110" w:name="_Toc406150461"/>
      <w:r>
        <w:rPr>
          <w:rFonts w:hint="eastAsia" w:ascii="宋体" w:hAnsi="宋体" w:eastAsia="宋体" w:cs="宋体"/>
          <w:bCs/>
          <w:kern w:val="0"/>
          <w:sz w:val="24"/>
        </w:rPr>
        <w:t>9.5</w:t>
      </w:r>
      <w:bookmarkEnd w:id="110"/>
      <w:r>
        <w:rPr>
          <w:rFonts w:hint="eastAsia" w:ascii="宋体" w:hAnsi="宋体" w:eastAsia="宋体" w:cs="宋体"/>
          <w:b/>
          <w:bCs/>
          <w:kern w:val="0"/>
          <w:sz w:val="24"/>
        </w:rPr>
        <w:t xml:space="preserve"> </w:t>
      </w:r>
      <w:r>
        <w:rPr>
          <w:rFonts w:hint="eastAsia" w:ascii="宋体" w:hAnsi="宋体" w:eastAsia="宋体" w:cs="宋体"/>
          <w:kern w:val="0"/>
          <w:sz w:val="24"/>
        </w:rPr>
        <w:t>除专用合同条款另有约定外，勘察人在合同签订前和签订时已确定采用的专利、专有技术、技术秘密的使用费已包含在合同价款中。</w:t>
      </w:r>
    </w:p>
    <w:p>
      <w:pPr>
        <w:pStyle w:val="3"/>
        <w:keepNext w:val="0"/>
        <w:keepLines w:val="0"/>
        <w:snapToGrid w:val="0"/>
        <w:spacing w:before="0" w:after="0" w:line="360" w:lineRule="auto"/>
        <w:ind w:firstLine="480" w:firstLineChars="200"/>
        <w:rPr>
          <w:rFonts w:ascii="宋体" w:hAnsi="宋体" w:cs="宋体"/>
          <w:sz w:val="24"/>
        </w:rPr>
      </w:pPr>
      <w:bookmarkStart w:id="111" w:name="_Toc406150462"/>
      <w:bookmarkStart w:id="112" w:name="_Toc457826191"/>
      <w:r>
        <w:rPr>
          <w:rFonts w:hint="eastAsia" w:ascii="宋体" w:hAnsi="宋体" w:cs="宋体"/>
          <w:sz w:val="24"/>
        </w:rPr>
        <w:t>第10条 不可抗力</w:t>
      </w:r>
      <w:bookmarkEnd w:id="111"/>
      <w:bookmarkEnd w:id="112"/>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13" w:name="_Toc406150463"/>
      <w:bookmarkStart w:id="114" w:name="_Toc457826192"/>
      <w:r>
        <w:rPr>
          <w:rFonts w:hint="eastAsia" w:ascii="宋体" w:hAnsi="宋体" w:cs="宋体"/>
          <w:b w:val="0"/>
          <w:kern w:val="0"/>
          <w:sz w:val="24"/>
          <w:szCs w:val="24"/>
        </w:rPr>
        <w:t>10.1 不可抗力的确认</w:t>
      </w:r>
      <w:bookmarkEnd w:id="113"/>
      <w:bookmarkEnd w:id="114"/>
    </w:p>
    <w:p>
      <w:pPr>
        <w:tabs>
          <w:tab w:val="left" w:pos="720"/>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color w:val="000000"/>
          <w:kern w:val="0"/>
          <w:sz w:val="24"/>
        </w:rPr>
        <w:t xml:space="preserve">10.1.1 </w:t>
      </w:r>
      <w:r>
        <w:rPr>
          <w:rFonts w:hint="eastAsia" w:ascii="宋体" w:hAnsi="宋体" w:eastAsia="宋体" w:cs="宋体"/>
          <w:kern w:val="0"/>
          <w:sz w:val="24"/>
        </w:rPr>
        <w:t>不可抗力是在订立合同时不可合理预见，在履行合同中不可避免的发生且不能克服的自然灾害和社会突发事件，如地震、海啸、瘟疫、洪水、骚乱、暴动、战争以及专用条款约定的其他自然灾害和社会突发事件。</w:t>
      </w:r>
    </w:p>
    <w:p>
      <w:pPr>
        <w:tabs>
          <w:tab w:val="left" w:pos="720"/>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color w:val="000000"/>
          <w:kern w:val="0"/>
          <w:sz w:val="24"/>
        </w:rPr>
        <w:t xml:space="preserve">10.1.2 </w:t>
      </w:r>
      <w:r>
        <w:rPr>
          <w:rFonts w:hint="eastAsia" w:ascii="宋体" w:hAnsi="宋体" w:eastAsia="宋体" w:cs="宋体"/>
          <w:kern w:val="0"/>
          <w:sz w:val="24"/>
        </w:rPr>
        <w:t>不可抗力发生后，发包人和勘察人应收集不可抗力发生及造成损失的证据。合同当事双方对是否属于不可抗力或其损失发生争议时，按第16条〔争议解决〕的约定处理。</w:t>
      </w:r>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115" w:name="_Toc406150464"/>
      <w:bookmarkStart w:id="116" w:name="_Toc457826193"/>
      <w:r>
        <w:rPr>
          <w:rFonts w:hint="eastAsia" w:ascii="宋体" w:hAnsi="宋体" w:cs="宋体"/>
          <w:b w:val="0"/>
          <w:kern w:val="0"/>
          <w:sz w:val="24"/>
          <w:szCs w:val="24"/>
        </w:rPr>
        <w:t>10.2 不可抗力的通知</w:t>
      </w:r>
      <w:bookmarkEnd w:id="115"/>
      <w:bookmarkEnd w:id="116"/>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10.2.1 遇有不可抗力发生时，发包人和勘察人应立即通知对方，双方应共同采取措施减少损失。除专用合同条款对期限另有约定外，不可抗力持续发生，勘察人应每隔7天向发包人报告一次受害损失情况。</w:t>
      </w:r>
    </w:p>
    <w:p>
      <w:pPr>
        <w:tabs>
          <w:tab w:val="left" w:pos="162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10.2.2 除专用合同条款对期限另有约定外，不可抗力结束后2天内，勘察人向发包人通报受害损失情况及预计清理和修复的费用；不可抗力结束后14天内，勘察人向发包人提交清理和修复费用的正式报告及有关资料。</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17" w:name="_Toc457826194"/>
      <w:bookmarkStart w:id="118" w:name="_Toc406150465"/>
      <w:r>
        <w:rPr>
          <w:rFonts w:hint="eastAsia" w:ascii="宋体" w:hAnsi="宋体" w:cs="宋体"/>
          <w:b w:val="0"/>
          <w:kern w:val="0"/>
          <w:sz w:val="24"/>
          <w:szCs w:val="24"/>
        </w:rPr>
        <w:t>10.3 不可抗力后果的承担</w:t>
      </w:r>
      <w:bookmarkEnd w:id="117"/>
      <w:bookmarkEnd w:id="118"/>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10.3.1 因不可抗力发生的费用及延误的工期由双方按以下方法分别承担：</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（1）发包人和勘察人人员伤亡由合同当事人双方自行负责，并承担相应费用；</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（2）勘察人机械设备损坏及停工损失，由勘察人承担；</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（3）停工期间，勘察人应发包人要求留在作业场地的管理人员及保卫人员的费用由发包人承担；</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（4）作业场地发生的清理、修复费用由发包人承担；</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（5）延误的工期相应顺延。</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10.3.2 因合同一方迟延履行合同后发生不可抗力的，不能免除迟延履行方的相应责任。</w:t>
      </w:r>
    </w:p>
    <w:p>
      <w:pPr>
        <w:pStyle w:val="3"/>
        <w:keepNext w:val="0"/>
        <w:keepLines w:val="0"/>
        <w:snapToGrid w:val="0"/>
        <w:spacing w:before="0" w:after="0" w:line="360" w:lineRule="auto"/>
        <w:ind w:firstLine="480" w:firstLineChars="200"/>
        <w:rPr>
          <w:rFonts w:ascii="宋体" w:hAnsi="宋体" w:cs="宋体"/>
          <w:sz w:val="24"/>
        </w:rPr>
      </w:pPr>
      <w:bookmarkStart w:id="119" w:name="_Toc406150466"/>
      <w:bookmarkStart w:id="120" w:name="_Toc457826195"/>
      <w:r>
        <w:rPr>
          <w:rFonts w:hint="eastAsia" w:ascii="宋体" w:hAnsi="宋体" w:cs="宋体"/>
          <w:sz w:val="24"/>
        </w:rPr>
        <w:t>第11条 合同生效与终止</w:t>
      </w:r>
      <w:bookmarkEnd w:id="119"/>
      <w:bookmarkEnd w:id="120"/>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11.1 双方在合同协议书中约定合同生效方式。</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11.2 发包人、勘察人履行合同全部义务，合同价款支付完毕，本合同即告终止。</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11.3 合同的权利义务终止后，合同当事人应遵循诚实信用原则，履行通知、协助和保密等义务。</w:t>
      </w:r>
    </w:p>
    <w:p>
      <w:pPr>
        <w:pStyle w:val="3"/>
        <w:keepNext w:val="0"/>
        <w:keepLines w:val="0"/>
        <w:snapToGrid w:val="0"/>
        <w:spacing w:before="0" w:after="0" w:line="360" w:lineRule="auto"/>
        <w:ind w:firstLine="480" w:firstLineChars="200"/>
        <w:rPr>
          <w:rFonts w:ascii="宋体" w:hAnsi="宋体" w:cs="宋体"/>
          <w:sz w:val="24"/>
        </w:rPr>
      </w:pPr>
      <w:bookmarkStart w:id="121" w:name="_Toc406150467"/>
      <w:bookmarkStart w:id="122" w:name="_Toc457826196"/>
      <w:r>
        <w:rPr>
          <w:rFonts w:hint="eastAsia" w:ascii="宋体" w:hAnsi="宋体" w:cs="宋体"/>
          <w:sz w:val="24"/>
        </w:rPr>
        <w:t>第12条 合同解除</w:t>
      </w:r>
      <w:bookmarkEnd w:id="121"/>
      <w:bookmarkEnd w:id="122"/>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12.1 有下列情形之一的，发包人、勘察人可以解除合同：</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（1）因不可抗力致使合同无法履行；</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（2）发生未按第7.2款〔定金或预付款〕或第7.3款〔进度款支付〕约定按时支付合同价款的情况，停止作业超过28天，勘察人有权解除合同，由发包人承担违约责任；</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（3）勘察人将其承包的全部工程转包给他人或者肢解以后以分包的名义分别转包给他人，发包人有权解除合同，由勘察人承担违约责任；</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（4）发包人和勘察人协商一致可以解除合同的其他情形。</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12.2 一方依据第12.1款约定要求解除合同的，应以书面形式向对方发出解除合同的通知，并在发出通知前不少于14天告知对方，通知到达对方时合同解除。对解除合同有争议的，按第16条〔争议解决〕的约定处理。</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12.3 因不可抗力致使合同无法履行时，发包人应按合同约定向勘察人支付已完工作量相对应比例的合同价款后解除合同。</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12.4 合同解除后，勘察人应按发包人要求将自有设备和人员撤出作业场地，发包人应为勘察人撤出提供必要条件。</w:t>
      </w:r>
    </w:p>
    <w:p>
      <w:pPr>
        <w:pStyle w:val="3"/>
        <w:keepNext w:val="0"/>
        <w:keepLines w:val="0"/>
        <w:snapToGrid w:val="0"/>
        <w:spacing w:before="0" w:after="0" w:line="360" w:lineRule="auto"/>
        <w:ind w:firstLine="480" w:firstLineChars="200"/>
        <w:rPr>
          <w:rFonts w:ascii="宋体" w:hAnsi="宋体" w:cs="宋体"/>
          <w:sz w:val="24"/>
        </w:rPr>
      </w:pPr>
      <w:bookmarkStart w:id="123" w:name="_Toc406150468"/>
      <w:bookmarkStart w:id="124" w:name="_Toc457826197"/>
      <w:r>
        <w:rPr>
          <w:rFonts w:hint="eastAsia" w:ascii="宋体" w:hAnsi="宋体" w:cs="宋体"/>
          <w:sz w:val="24"/>
        </w:rPr>
        <w:t>第13条 责任与保险</w:t>
      </w:r>
      <w:bookmarkEnd w:id="123"/>
      <w:bookmarkEnd w:id="124"/>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13.1 勘察人应运用一切合理的专业技术和经验，按照公认的职业标准尽其全部职责和谨慎、勤勉地履行其在本合同项下的责任和义务。</w:t>
      </w:r>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13.2 合同当事人可按照法律法规的要求在专用合同条款中约定履行本合同所需要的工程勘察责任保险，并使其于合同责任期内保持有效。</w:t>
      </w:r>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13.3 勘察人应依照法律法规的规定为勘察作业人员参加工伤保险、人身意外伤害险和其他保险。</w:t>
      </w:r>
    </w:p>
    <w:p>
      <w:pPr>
        <w:pStyle w:val="3"/>
        <w:keepNext w:val="0"/>
        <w:keepLines w:val="0"/>
        <w:snapToGrid w:val="0"/>
        <w:spacing w:before="0" w:after="0" w:line="360" w:lineRule="auto"/>
        <w:ind w:firstLine="480" w:firstLineChars="200"/>
        <w:rPr>
          <w:rFonts w:ascii="宋体" w:hAnsi="宋体" w:cs="宋体"/>
          <w:sz w:val="24"/>
        </w:rPr>
      </w:pPr>
      <w:bookmarkStart w:id="125" w:name="_Toc406150469"/>
      <w:bookmarkStart w:id="126" w:name="_Toc457826198"/>
      <w:r>
        <w:rPr>
          <w:rFonts w:hint="eastAsia" w:ascii="宋体" w:hAnsi="宋体" w:cs="宋体"/>
          <w:sz w:val="24"/>
        </w:rPr>
        <w:t>第14条 违约</w:t>
      </w:r>
      <w:bookmarkEnd w:id="125"/>
      <w:bookmarkEnd w:id="126"/>
    </w:p>
    <w:p>
      <w:pPr>
        <w:pStyle w:val="4"/>
        <w:keepNext w:val="0"/>
        <w:keepLines w:val="0"/>
        <w:tabs>
          <w:tab w:val="left" w:pos="180"/>
          <w:tab w:val="left" w:pos="360"/>
        </w:tabs>
        <w:snapToGrid w:val="0"/>
        <w:spacing w:before="0" w:after="0" w:line="360" w:lineRule="auto"/>
        <w:ind w:firstLine="480" w:firstLineChars="200"/>
        <w:rPr>
          <w:rFonts w:ascii="宋体" w:hAnsi="宋体" w:cs="宋体"/>
          <w:b w:val="0"/>
          <w:kern w:val="0"/>
          <w:sz w:val="24"/>
          <w:szCs w:val="24"/>
        </w:rPr>
      </w:pPr>
      <w:bookmarkStart w:id="127" w:name="_Toc457826199"/>
      <w:bookmarkStart w:id="128" w:name="_Toc406150470"/>
      <w:r>
        <w:rPr>
          <w:rFonts w:hint="eastAsia" w:ascii="宋体" w:hAnsi="宋体" w:cs="宋体"/>
          <w:b w:val="0"/>
          <w:kern w:val="0"/>
          <w:sz w:val="24"/>
          <w:szCs w:val="24"/>
        </w:rPr>
        <w:t>14.1 发包人违约</w:t>
      </w:r>
      <w:bookmarkEnd w:id="127"/>
      <w:bookmarkEnd w:id="128"/>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14.1.1 发包人违约情形</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（1）合同生效后，发包人无故要求终止或解除合同；</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（2）发包人未按第7.2款〔定金或预付款〕约定按时支付定金或预付款；</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（3）发包人未按第7.3款〔进度款支付〕约定按时支付进度款；</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（4）发包人不履行合同义务或不按合同约定履行义务的其他情形。</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14.1.2 发包人违约责任</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color w:val="000000"/>
          <w:kern w:val="0"/>
          <w:sz w:val="24"/>
        </w:rPr>
        <w:t>（1）</w:t>
      </w:r>
      <w:r>
        <w:rPr>
          <w:rFonts w:hint="eastAsia" w:ascii="宋体" w:hAnsi="宋体" w:eastAsia="宋体" w:cs="宋体"/>
          <w:kern w:val="0"/>
          <w:sz w:val="24"/>
        </w:rPr>
        <w:t>合同生效后，发包人无故要求终止或解除合同，勘察人未开始勘察工作的，不退还发包人已付的定金或发包人按照专用合同条款约定向勘察人支付违约金；勘察人已开始勘察工作的，若完成计划工作量不足50%的，发包人应支付勘察人合同价款的50%;完成计划工作量超过50%的，发包人应支付勘察人合同价款的100%。</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发包人发生其他违约情形时，发包人应承担由此增加的费用和工期延误损失，并给予勘察人合理赔偿。双方可在专用合同条款内约定发包人赔偿勘察人损失的计算方法或者发包人应支付违约金的数额或计算方法。</w:t>
      </w:r>
    </w:p>
    <w:p>
      <w:pPr>
        <w:pStyle w:val="4"/>
        <w:keepNext w:val="0"/>
        <w:keepLines w:val="0"/>
        <w:tabs>
          <w:tab w:val="left" w:pos="180"/>
        </w:tabs>
        <w:snapToGrid w:val="0"/>
        <w:spacing w:before="0" w:after="0" w:line="360" w:lineRule="auto"/>
        <w:ind w:firstLine="480" w:firstLineChars="200"/>
        <w:rPr>
          <w:rFonts w:ascii="宋体" w:hAnsi="宋体" w:cs="宋体"/>
          <w:kern w:val="0"/>
          <w:sz w:val="24"/>
          <w:szCs w:val="24"/>
        </w:rPr>
      </w:pPr>
      <w:bookmarkStart w:id="129" w:name="_Toc406150471"/>
      <w:bookmarkStart w:id="130" w:name="_Toc457826200"/>
      <w:r>
        <w:rPr>
          <w:rFonts w:hint="eastAsia" w:ascii="宋体" w:hAnsi="宋体" w:cs="宋体"/>
          <w:kern w:val="0"/>
          <w:sz w:val="24"/>
          <w:szCs w:val="24"/>
        </w:rPr>
        <w:t>14.2 勘察人违约</w:t>
      </w:r>
      <w:bookmarkEnd w:id="129"/>
      <w:bookmarkEnd w:id="130"/>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14.2.1 勘察人违约情形</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（1）合同生效后，勘察人因自身原因要求终止或解除合同；</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（2）因勘察人原因不能按照合同约定的日期或合同当事人同意顺延的工期提交成果资料；</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（3）因勘察人原因造成成果资料质量达不到合同约定的质量标准；</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（4）勘察人不履行合同义务或未按约定履行合同义务的其他情形。</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14.2.2 勘察人违约责任</w:t>
      </w:r>
    </w:p>
    <w:p>
      <w:pPr>
        <w:snapToGrid w:val="0"/>
        <w:spacing w:line="360" w:lineRule="auto"/>
        <w:ind w:firstLine="480" w:firstLineChars="200"/>
        <w:rPr>
          <w:rFonts w:ascii="宋体" w:hAnsi="宋体" w:eastAsia="宋体" w:cs="宋体"/>
          <w:color w:val="000000"/>
          <w:kern w:val="0"/>
          <w:sz w:val="24"/>
        </w:rPr>
      </w:pPr>
      <w:r>
        <w:rPr>
          <w:rFonts w:hint="eastAsia" w:ascii="宋体" w:hAnsi="宋体" w:eastAsia="宋体" w:cs="宋体"/>
          <w:color w:val="000000"/>
          <w:kern w:val="0"/>
          <w:sz w:val="24"/>
        </w:rPr>
        <w:t>（1）</w:t>
      </w:r>
      <w:r>
        <w:rPr>
          <w:rFonts w:hint="eastAsia" w:ascii="宋体" w:hAnsi="宋体" w:eastAsia="宋体" w:cs="宋体"/>
          <w:kern w:val="0"/>
          <w:sz w:val="24"/>
        </w:rPr>
        <w:t>合同生效后，勘察人因自身原因要求终止或解除合同，勘察人应双倍返还发包人已支付的定金或勘察人按照专用合同条款约定向发包人支付违约金。</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（2）因勘察人原因造成工期延误的，应按专用合同条款约定向发包人支付违约金。</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因勘察人原因造成成果资料质量达不到合同约定的质量标准，勘察人应负责无偿给予补充完善使其达到质量合格。因勘察人原因导致工程质量安全事故或其他事故时，勘察人除负责采取补救措施外，应通过所投工程勘察责任保险向发包人承担赔偿责任或根据直接经济损失程度按专用合同条款约定向发包人支付赔偿金。</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（4）勘察人发生其他违约情形时，勘察人应承担违约责任并赔偿因其违约给发包人造成的损失，双方可在专用合同条款内约定勘察人赔偿发包人损失的计算方法和赔偿金额。</w:t>
      </w:r>
    </w:p>
    <w:p>
      <w:pPr>
        <w:pStyle w:val="3"/>
        <w:keepNext w:val="0"/>
        <w:keepLines w:val="0"/>
        <w:snapToGrid w:val="0"/>
        <w:spacing w:before="0" w:after="0" w:line="360" w:lineRule="auto"/>
        <w:ind w:firstLine="480" w:firstLineChars="200"/>
        <w:rPr>
          <w:rFonts w:ascii="宋体" w:hAnsi="宋体" w:cs="宋体"/>
          <w:sz w:val="24"/>
        </w:rPr>
      </w:pPr>
      <w:bookmarkStart w:id="131" w:name="_Toc406150472"/>
      <w:bookmarkStart w:id="132" w:name="_Toc457826201"/>
      <w:r>
        <w:rPr>
          <w:rFonts w:hint="eastAsia" w:ascii="宋体" w:hAnsi="宋体" w:cs="宋体"/>
          <w:sz w:val="24"/>
        </w:rPr>
        <w:t>第15条 索赔</w:t>
      </w:r>
      <w:bookmarkEnd w:id="131"/>
      <w:bookmarkEnd w:id="132"/>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15.1 发包人索赔</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勘察人未按合同约定履行义务或发生错误以及应由勘察人承担责任的其他情形，造成工期延误及发包人的经济损失，除专用合同条款另有约定外，发包人可按下列程序以书面形式向勘察人索赔：</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（1）违约事件发生后7天内，向勘察人发出索赔意向通知；</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（2）发出索赔意向通知后14天内，向勘察人提出经济损失的索赔报告及有关资料；</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（3）勘察人在收到发包人送交的索赔报告和有关资料或补充索赔理由、证据后，于28天内给予答复；</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（4）勘察人在收到发包人送交的索赔报告和有关资料后28天内未予答复或未对发包人作进一步要求，视为该项索赔已被认可；</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（5）当该违约事件持续进行时，发包人应阶段性向勘察人发出索赔意向，在违约事件终了后21天内，向勘察人送交索赔的有关资料和最终索赔报告。索赔答复程序与本款第（3）、（4）项约定相同。</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15.2 勘察人索赔</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发包人未按合同约定履行义务或发生错误以及应由发包人承担责任的其他情形，造成工期延误和（或）勘察人不能及时得到合同价款及勘察人的经济损失，除专用合同条款另有约定外，勘察人可按下列程序以书面形式向发包人索赔：</w:t>
      </w:r>
    </w:p>
    <w:p>
      <w:pPr>
        <w:adjustRightInd w:val="0"/>
        <w:snapToGrid w:val="0"/>
        <w:spacing w:line="360" w:lineRule="auto"/>
        <w:ind w:firstLine="480" w:firstLineChars="200"/>
        <w:rPr>
          <w:rFonts w:ascii="宋体" w:hAnsi="宋体" w:eastAsia="宋体" w:cs="宋体"/>
          <w:kern w:val="0"/>
          <w:sz w:val="24"/>
          <w:highlight w:val="yellow"/>
        </w:rPr>
      </w:pPr>
      <w:r>
        <w:rPr>
          <w:rFonts w:hint="eastAsia" w:ascii="宋体" w:hAnsi="宋体" w:eastAsia="宋体" w:cs="宋体"/>
          <w:kern w:val="0"/>
          <w:sz w:val="24"/>
        </w:rPr>
        <w:t>（1）违约事件发生后7天内，勘察人可向发包人发出要求其采取有效措施纠正违约行为的通知；发包人收到通知14天内仍不履行合同义务，勘察人有权停止作业，并向发包人发出索赔意向通知。</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（2）发出索赔意向通知后14天内，向发包人提出延长工期和（或）补偿经济损失的索赔报告及有关资料；</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（3）发包人在收到勘察人送交的索赔报告和有关资料或补充索赔理由、证据后，于28天内给予答复；</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（4）发包人在收到勘察人送交的索赔报告和有关资料后28天内未予答复或未对勘察人作进一步要求，视为该项索赔已被认可；</w:t>
      </w:r>
    </w:p>
    <w:p>
      <w:pPr>
        <w:tabs>
          <w:tab w:val="left" w:pos="1260"/>
        </w:tabs>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（5）当该索赔事件持续进行时，勘察人应阶段性向发包人发出索赔意向，在索赔事件终了后21天内，向发包人送交索赔的有关资料和最终索赔报告。索赔答复程序与本款第（3）、（4）项约定相同。</w:t>
      </w:r>
    </w:p>
    <w:p>
      <w:pPr>
        <w:pStyle w:val="3"/>
        <w:keepNext w:val="0"/>
        <w:keepLines w:val="0"/>
        <w:snapToGrid w:val="0"/>
        <w:spacing w:before="0" w:after="0" w:line="360" w:lineRule="auto"/>
        <w:ind w:firstLine="480" w:firstLineChars="200"/>
        <w:rPr>
          <w:rFonts w:ascii="宋体" w:hAnsi="宋体" w:cs="宋体"/>
          <w:sz w:val="24"/>
        </w:rPr>
      </w:pPr>
      <w:bookmarkStart w:id="133" w:name="_Toc406150473"/>
      <w:bookmarkStart w:id="134" w:name="_Toc457826202"/>
      <w:r>
        <w:rPr>
          <w:rFonts w:hint="eastAsia" w:ascii="宋体" w:hAnsi="宋体" w:cs="宋体"/>
          <w:sz w:val="24"/>
        </w:rPr>
        <w:t>第16条 争议解决</w:t>
      </w:r>
      <w:bookmarkEnd w:id="133"/>
      <w:bookmarkEnd w:id="134"/>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35" w:name="_Toc457826203"/>
      <w:bookmarkStart w:id="136" w:name="_Toc406150474"/>
      <w:r>
        <w:rPr>
          <w:rFonts w:hint="eastAsia" w:ascii="宋体" w:hAnsi="宋体" w:cs="宋体"/>
          <w:b w:val="0"/>
          <w:kern w:val="0"/>
          <w:sz w:val="24"/>
          <w:szCs w:val="24"/>
        </w:rPr>
        <w:t>16.1 和解</w:t>
      </w:r>
      <w:bookmarkEnd w:id="135"/>
      <w:bookmarkEnd w:id="136"/>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因本合同以及与本合同有关事项发生争议的，双方可以就争议自行和解。自行和解达成协议的，经签字并盖章后作为合同补充文件，双方均应遵照执行。</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37" w:name="_Toc457826204"/>
      <w:bookmarkStart w:id="138" w:name="_Toc406150475"/>
      <w:r>
        <w:rPr>
          <w:rFonts w:hint="eastAsia" w:ascii="宋体" w:hAnsi="宋体" w:cs="宋体"/>
          <w:b w:val="0"/>
          <w:kern w:val="0"/>
          <w:sz w:val="24"/>
          <w:szCs w:val="24"/>
        </w:rPr>
        <w:t>16.2 调解</w:t>
      </w:r>
      <w:bookmarkEnd w:id="137"/>
      <w:bookmarkEnd w:id="138"/>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因本合同以及与本合同有关事项发生争议的，双方可以就争议请求行政主管部门、行业协会或其他第三方进行调解。调解达成协议的，经签字并盖章后作为合同补充文件，双方均应遵照执行。</w:t>
      </w:r>
      <w:bookmarkStart w:id="139" w:name="_Toc406150476"/>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40" w:name="_Toc457826205"/>
      <w:r>
        <w:rPr>
          <w:rFonts w:hint="eastAsia" w:ascii="宋体" w:hAnsi="宋体" w:cs="宋体"/>
          <w:b w:val="0"/>
          <w:kern w:val="0"/>
          <w:sz w:val="24"/>
          <w:szCs w:val="24"/>
        </w:rPr>
        <w:t>16.3 仲裁或诉讼</w:t>
      </w:r>
      <w:bookmarkEnd w:id="139"/>
      <w:bookmarkEnd w:id="140"/>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因本合同以及与本合同有关事项发生争议的，当事人不愿和解、调解或者和解、调解不成的，双方可以在专用合同条款内约定以下一种方式解决争议：</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（1）双方达成仲裁协议，向约定的仲裁委员会申请仲裁；</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（2）向有管辖权的人民法院起诉。</w:t>
      </w:r>
    </w:p>
    <w:p>
      <w:pPr>
        <w:pStyle w:val="3"/>
        <w:keepNext w:val="0"/>
        <w:keepLines w:val="0"/>
        <w:snapToGrid w:val="0"/>
        <w:spacing w:before="0" w:after="0" w:line="360" w:lineRule="auto"/>
        <w:ind w:firstLine="480" w:firstLineChars="200"/>
        <w:rPr>
          <w:rFonts w:ascii="宋体" w:hAnsi="宋体" w:cs="宋体"/>
          <w:sz w:val="24"/>
        </w:rPr>
      </w:pPr>
      <w:bookmarkStart w:id="141" w:name="_Toc406150477"/>
      <w:bookmarkStart w:id="142" w:name="_Toc457826206"/>
      <w:r>
        <w:rPr>
          <w:rFonts w:hint="eastAsia" w:ascii="宋体" w:hAnsi="宋体" w:cs="宋体"/>
          <w:sz w:val="24"/>
        </w:rPr>
        <w:t>第17条 补充条款</w:t>
      </w:r>
      <w:bookmarkEnd w:id="141"/>
      <w:bookmarkEnd w:id="142"/>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双方根据有关法律法规规定，结合实际经协商一致，可对通用合同条款内容具体化、补充或修改，并在专用合同条款内约定。</w:t>
      </w:r>
    </w:p>
    <w:p>
      <w:pPr>
        <w:snapToGrid w:val="0"/>
        <w:spacing w:before="312" w:beforeLines="100" w:line="360" w:lineRule="auto"/>
        <w:jc w:val="center"/>
        <w:rPr>
          <w:rFonts w:ascii="宋体" w:hAnsi="宋体" w:eastAsia="宋体" w:cs="宋体"/>
          <w:kern w:val="0"/>
          <w:sz w:val="24"/>
        </w:rPr>
      </w:pPr>
      <w:bookmarkStart w:id="143" w:name="_Toc406150478"/>
      <w:bookmarkStart w:id="144" w:name="_Toc457826207"/>
      <w:r>
        <w:rPr>
          <w:rFonts w:hint="eastAsia" w:ascii="宋体" w:hAnsi="宋体" w:eastAsia="宋体" w:cs="宋体"/>
          <w:kern w:val="0"/>
          <w:sz w:val="24"/>
        </w:rPr>
        <w:t>第三部分　专用合同条款</w:t>
      </w:r>
      <w:bookmarkEnd w:id="143"/>
      <w:bookmarkEnd w:id="144"/>
    </w:p>
    <w:p>
      <w:pPr>
        <w:pStyle w:val="3"/>
        <w:keepNext w:val="0"/>
        <w:keepLines w:val="0"/>
        <w:snapToGrid w:val="0"/>
        <w:spacing w:before="0" w:after="0" w:line="360" w:lineRule="auto"/>
        <w:ind w:firstLine="480" w:firstLineChars="200"/>
        <w:rPr>
          <w:rFonts w:ascii="宋体" w:hAnsi="宋体" w:cs="宋体"/>
          <w:sz w:val="24"/>
        </w:rPr>
      </w:pPr>
      <w:bookmarkStart w:id="145" w:name="_Toc406150479"/>
      <w:bookmarkStart w:id="146" w:name="_Toc457826208"/>
      <w:r>
        <w:rPr>
          <w:rFonts w:hint="eastAsia" w:ascii="宋体" w:hAnsi="宋体" w:cs="宋体"/>
          <w:sz w:val="24"/>
        </w:rPr>
        <w:t>第1条 一般约定</w:t>
      </w:r>
      <w:bookmarkEnd w:id="145"/>
      <w:bookmarkEnd w:id="146"/>
    </w:p>
    <w:p>
      <w:pPr>
        <w:pStyle w:val="4"/>
        <w:keepNext w:val="0"/>
        <w:keepLines w:val="0"/>
        <w:tabs>
          <w:tab w:val="left" w:pos="180"/>
        </w:tabs>
        <w:snapToGrid w:val="0"/>
        <w:spacing w:before="0" w:after="0" w:line="360" w:lineRule="auto"/>
        <w:ind w:left="480"/>
        <w:rPr>
          <w:rFonts w:ascii="宋体" w:hAnsi="宋体" w:cs="宋体"/>
          <w:b w:val="0"/>
          <w:kern w:val="0"/>
          <w:sz w:val="24"/>
          <w:szCs w:val="24"/>
        </w:rPr>
      </w:pPr>
      <w:bookmarkStart w:id="147" w:name="_Toc457826209"/>
      <w:bookmarkStart w:id="148" w:name="_Toc406150480"/>
      <w:r>
        <w:rPr>
          <w:rFonts w:hint="eastAsia" w:ascii="宋体" w:hAnsi="宋体" w:cs="宋体"/>
          <w:b w:val="0"/>
          <w:kern w:val="0"/>
          <w:sz w:val="24"/>
          <w:szCs w:val="24"/>
        </w:rPr>
        <w:t>1.1 词语定义</w:t>
      </w:r>
      <w:bookmarkEnd w:id="147"/>
    </w:p>
    <w:p>
      <w:pPr>
        <w:pStyle w:val="4"/>
        <w:keepNext w:val="0"/>
        <w:keepLines w:val="0"/>
        <w:tabs>
          <w:tab w:val="left" w:pos="180"/>
        </w:tabs>
        <w:snapToGrid w:val="0"/>
        <w:spacing w:before="0" w:after="0" w:line="360" w:lineRule="auto"/>
        <w:ind w:left="480"/>
        <w:rPr>
          <w:rFonts w:ascii="宋体" w:hAnsi="宋体" w:cs="宋体"/>
          <w:b w:val="0"/>
          <w:kern w:val="0"/>
          <w:sz w:val="24"/>
          <w:szCs w:val="24"/>
        </w:rPr>
      </w:pPr>
      <w:r>
        <w:rPr>
          <w:rFonts w:hint="eastAsia" w:ascii="宋体" w:hAnsi="宋体" w:cs="宋体"/>
          <w:b w:val="0"/>
          <w:bCs w:val="0"/>
          <w:kern w:val="0"/>
          <w:sz w:val="24"/>
          <w:szCs w:val="24"/>
          <w:u w:val="single"/>
        </w:rPr>
        <w:t xml:space="preserve">                            </w:t>
      </w:r>
      <w:r>
        <w:rPr>
          <w:rFonts w:hint="eastAsia" w:ascii="宋体" w:hAnsi="宋体" w:cs="宋体"/>
          <w:kern w:val="0"/>
          <w:sz w:val="24"/>
          <w:u w:val="single"/>
        </w:rPr>
        <w:t xml:space="preserve">                                         </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49" w:name="_Toc457826210"/>
      <w:r>
        <w:rPr>
          <w:rFonts w:hint="eastAsia" w:ascii="宋体" w:hAnsi="宋体" w:cs="宋体"/>
          <w:b w:val="0"/>
          <w:kern w:val="0"/>
          <w:sz w:val="24"/>
          <w:szCs w:val="24"/>
        </w:rPr>
        <w:t>1.2 合同文件及优先解释顺序</w:t>
      </w:r>
      <w:bookmarkEnd w:id="149"/>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1.2.1 合同文件组成及优先解释顺序：</w:t>
      </w:r>
      <w:r>
        <w:rPr>
          <w:rFonts w:hint="eastAsia" w:ascii="宋体" w:hAnsi="宋体" w:eastAsia="宋体" w:cs="宋体"/>
          <w:kern w:val="0"/>
          <w:sz w:val="24"/>
          <w:u w:val="single"/>
        </w:rPr>
        <w:t xml:space="preserve">                                   </w:t>
      </w:r>
    </w:p>
    <w:bookmarkEnd w:id="148"/>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50" w:name="_Toc406150481"/>
      <w:bookmarkStart w:id="151" w:name="_Toc457826211"/>
      <w:r>
        <w:rPr>
          <w:rFonts w:hint="eastAsia" w:ascii="宋体" w:hAnsi="宋体" w:cs="宋体"/>
          <w:b w:val="0"/>
          <w:kern w:val="0"/>
          <w:sz w:val="24"/>
          <w:szCs w:val="24"/>
        </w:rPr>
        <w:t>1.3 适用法律法规、技术标准</w:t>
      </w:r>
      <w:bookmarkEnd w:id="150"/>
      <w:bookmarkEnd w:id="151"/>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1.3.1 适用法律法规</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需要明示的规范性文件：</w:t>
      </w:r>
      <w:r>
        <w:rPr>
          <w:rFonts w:hint="eastAsia" w:ascii="宋体" w:hAnsi="宋体" w:eastAsia="宋体" w:cs="宋体"/>
          <w:kern w:val="0"/>
          <w:sz w:val="24"/>
          <w:u w:val="single"/>
        </w:rPr>
        <w:t xml:space="preserve">                                               </w:t>
      </w:r>
    </w:p>
    <w:p>
      <w:pPr>
        <w:tabs>
          <w:tab w:val="left" w:pos="1260"/>
        </w:tabs>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1.3.2 适用技术标准</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特别要求：</w:t>
      </w:r>
      <w:r>
        <w:rPr>
          <w:rFonts w:hint="eastAsia" w:ascii="宋体" w:hAnsi="宋体" w:eastAsia="宋体" w:cs="宋体"/>
          <w:kern w:val="0"/>
          <w:sz w:val="24"/>
          <w:u w:val="single"/>
        </w:rPr>
        <w:t xml:space="preserve">                                                           </w:t>
      </w:r>
    </w:p>
    <w:p>
      <w:pPr>
        <w:tabs>
          <w:tab w:val="left" w:pos="72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使用国外技术标准的名称、提供方、原文版、中译本的份数、时间及费用承担：</w:t>
      </w:r>
      <w:r>
        <w:rPr>
          <w:rFonts w:hint="eastAsia" w:ascii="宋体" w:hAnsi="宋体" w:eastAsia="宋体" w:cs="宋体"/>
          <w:kern w:val="0"/>
          <w:sz w:val="24"/>
          <w:u w:val="single"/>
        </w:rPr>
        <w:t xml:space="preserve">                                                                     </w:t>
      </w:r>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152" w:name="_Toc457826212"/>
      <w:r>
        <w:rPr>
          <w:rFonts w:hint="eastAsia" w:ascii="宋体" w:hAnsi="宋体" w:cs="宋体"/>
          <w:b w:val="0"/>
          <w:kern w:val="0"/>
          <w:sz w:val="24"/>
          <w:szCs w:val="24"/>
        </w:rPr>
        <w:t>1.4 语言文字</w:t>
      </w:r>
      <w:bookmarkEnd w:id="152"/>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本合同除使用汉语外，还使用</w:t>
      </w:r>
      <w:r>
        <w:rPr>
          <w:rFonts w:hint="eastAsia" w:ascii="宋体" w:hAnsi="宋体" w:eastAsia="宋体" w:cs="宋体"/>
          <w:kern w:val="0"/>
          <w:sz w:val="24"/>
          <w:u w:val="single"/>
        </w:rPr>
        <w:t xml:space="preserve">        </w:t>
      </w:r>
      <w:r>
        <w:rPr>
          <w:rFonts w:hint="eastAsia" w:ascii="宋体" w:hAnsi="宋体" w:eastAsia="宋体" w:cs="宋体"/>
          <w:kern w:val="0"/>
          <w:sz w:val="24"/>
        </w:rPr>
        <w:t>语言文字。</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53" w:name="_Toc457826213"/>
      <w:bookmarkStart w:id="154" w:name="_Toc406150483"/>
      <w:r>
        <w:rPr>
          <w:rFonts w:hint="eastAsia" w:ascii="宋体" w:hAnsi="宋体" w:cs="宋体"/>
          <w:b w:val="0"/>
          <w:kern w:val="0"/>
          <w:sz w:val="24"/>
          <w:szCs w:val="24"/>
        </w:rPr>
        <w:t>1.5 联络</w:t>
      </w:r>
      <w:bookmarkEnd w:id="153"/>
      <w:bookmarkEnd w:id="154"/>
    </w:p>
    <w:p>
      <w:pPr>
        <w:snapToGrid w:val="0"/>
        <w:spacing w:line="360" w:lineRule="auto"/>
        <w:ind w:firstLine="480" w:firstLineChars="200"/>
        <w:rPr>
          <w:rFonts w:ascii="宋体" w:hAnsi="宋体" w:eastAsia="宋体" w:cs="宋体"/>
          <w:kern w:val="0"/>
          <w:sz w:val="24"/>
        </w:rPr>
      </w:pPr>
      <w:r>
        <w:rPr>
          <w:rFonts w:hint="eastAsia" w:ascii="宋体" w:hAnsi="宋体" w:eastAsia="宋体" w:cs="宋体"/>
          <w:color w:val="000000"/>
          <w:kern w:val="0"/>
          <w:sz w:val="24"/>
        </w:rPr>
        <w:t xml:space="preserve">1.5.1 </w:t>
      </w:r>
      <w:r>
        <w:rPr>
          <w:rFonts w:hint="eastAsia" w:ascii="宋体" w:hAnsi="宋体" w:eastAsia="宋体" w:cs="宋体"/>
          <w:kern w:val="0"/>
          <w:sz w:val="24"/>
        </w:rPr>
        <w:t>发包人和勘察人应在</w:t>
      </w:r>
      <w:r>
        <w:rPr>
          <w:rFonts w:hint="eastAsia" w:ascii="宋体" w:hAnsi="宋体" w:eastAsia="宋体" w:cs="宋体"/>
          <w:kern w:val="0"/>
          <w:sz w:val="24"/>
          <w:u w:val="single"/>
        </w:rPr>
        <w:t xml:space="preserve">        </w:t>
      </w:r>
      <w:r>
        <w:rPr>
          <w:rFonts w:hint="eastAsia" w:ascii="宋体" w:hAnsi="宋体" w:eastAsia="宋体" w:cs="宋体"/>
          <w:kern w:val="0"/>
          <w:sz w:val="24"/>
        </w:rPr>
        <w:t>天内将与合同有关的通知、批准、证明、证书、指示、指令、要求、请求、同意、意见、确定和决定等书面函件送达对方当事人。</w:t>
      </w:r>
    </w:p>
    <w:p>
      <w:pPr>
        <w:snapToGrid w:val="0"/>
        <w:spacing w:line="360" w:lineRule="auto"/>
        <w:ind w:firstLine="480" w:firstLineChars="200"/>
        <w:rPr>
          <w:rFonts w:ascii="宋体" w:hAnsi="宋体" w:eastAsia="宋体" w:cs="宋体"/>
          <w:color w:val="000000"/>
          <w:kern w:val="0"/>
          <w:sz w:val="24"/>
        </w:rPr>
      </w:pPr>
      <w:r>
        <w:rPr>
          <w:rFonts w:hint="eastAsia" w:ascii="宋体" w:hAnsi="宋体" w:eastAsia="宋体" w:cs="宋体"/>
          <w:color w:val="000000"/>
          <w:kern w:val="0"/>
          <w:sz w:val="24"/>
        </w:rPr>
        <w:t>1.5.2 发包人接收文件的地点：</w:t>
      </w:r>
      <w:r>
        <w:rPr>
          <w:rFonts w:hint="eastAsia" w:ascii="宋体" w:hAnsi="宋体" w:eastAsia="宋体" w:cs="宋体"/>
          <w:kern w:val="0"/>
          <w:sz w:val="24"/>
          <w:u w:val="single"/>
        </w:rPr>
        <w:t xml:space="preserve">                                     </w:t>
      </w:r>
    </w:p>
    <w:p>
      <w:pPr>
        <w:snapToGrid w:val="0"/>
        <w:spacing w:line="360" w:lineRule="auto"/>
        <w:ind w:firstLine="480" w:firstLineChars="200"/>
        <w:rPr>
          <w:rFonts w:ascii="宋体" w:hAnsi="宋体" w:eastAsia="宋体" w:cs="宋体"/>
          <w:color w:val="000000"/>
          <w:sz w:val="24"/>
          <w:u w:val="single"/>
        </w:rPr>
      </w:pPr>
      <w:r>
        <w:rPr>
          <w:rFonts w:hint="eastAsia" w:ascii="宋体" w:hAnsi="宋体" w:eastAsia="宋体" w:cs="宋体"/>
          <w:color w:val="000000"/>
          <w:kern w:val="0"/>
          <w:sz w:val="24"/>
        </w:rPr>
        <w:t>发包人指定的接收人：</w:t>
      </w:r>
      <w:r>
        <w:rPr>
          <w:rFonts w:hint="eastAsia" w:ascii="宋体" w:hAnsi="宋体" w:eastAsia="宋体" w:cs="宋体"/>
          <w:kern w:val="0"/>
          <w:sz w:val="24"/>
          <w:u w:val="single"/>
        </w:rPr>
        <w:t xml:space="preserve">                                             </w:t>
      </w:r>
    </w:p>
    <w:p>
      <w:pPr>
        <w:tabs>
          <w:tab w:val="left" w:pos="720"/>
        </w:tabs>
        <w:snapToGri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kern w:val="0"/>
          <w:sz w:val="24"/>
        </w:rPr>
        <w:t>发包人指定的联系方式：</w:t>
      </w:r>
      <w:r>
        <w:rPr>
          <w:rFonts w:hint="eastAsia" w:ascii="宋体" w:hAnsi="宋体" w:eastAsia="宋体" w:cs="宋体"/>
          <w:kern w:val="0"/>
          <w:sz w:val="24"/>
          <w:u w:val="single"/>
        </w:rPr>
        <w:t xml:space="preserve">                                           </w:t>
      </w:r>
    </w:p>
    <w:p>
      <w:pPr>
        <w:snapToGrid w:val="0"/>
        <w:spacing w:line="360" w:lineRule="auto"/>
        <w:ind w:firstLine="480" w:firstLineChars="200"/>
        <w:rPr>
          <w:rFonts w:ascii="宋体" w:hAnsi="宋体" w:eastAsia="宋体" w:cs="宋体"/>
          <w:color w:val="000000"/>
          <w:kern w:val="0"/>
          <w:sz w:val="24"/>
        </w:rPr>
      </w:pPr>
      <w:r>
        <w:rPr>
          <w:rFonts w:hint="eastAsia" w:ascii="宋体" w:hAnsi="宋体" w:eastAsia="宋体" w:cs="宋体"/>
          <w:color w:val="000000"/>
          <w:kern w:val="0"/>
          <w:sz w:val="24"/>
        </w:rPr>
        <w:t>勘察人接收文件的地点：</w:t>
      </w:r>
      <w:r>
        <w:rPr>
          <w:rFonts w:hint="eastAsia" w:ascii="宋体" w:hAnsi="宋体" w:eastAsia="宋体" w:cs="宋体"/>
          <w:kern w:val="0"/>
          <w:sz w:val="24"/>
          <w:u w:val="single"/>
        </w:rPr>
        <w:t xml:space="preserve">                                           </w:t>
      </w:r>
    </w:p>
    <w:p>
      <w:pPr>
        <w:snapToGrid w:val="0"/>
        <w:spacing w:line="360" w:lineRule="auto"/>
        <w:ind w:firstLine="480" w:firstLineChars="200"/>
        <w:rPr>
          <w:rFonts w:ascii="宋体" w:hAnsi="宋体" w:eastAsia="宋体" w:cs="宋体"/>
          <w:color w:val="000000"/>
          <w:sz w:val="24"/>
          <w:u w:val="single"/>
        </w:rPr>
      </w:pPr>
      <w:r>
        <w:rPr>
          <w:rFonts w:hint="eastAsia" w:ascii="宋体" w:hAnsi="宋体" w:eastAsia="宋体" w:cs="宋体"/>
          <w:color w:val="000000"/>
          <w:kern w:val="0"/>
          <w:sz w:val="24"/>
        </w:rPr>
        <w:t>勘察人指定的接收人：</w:t>
      </w:r>
      <w:r>
        <w:rPr>
          <w:rFonts w:hint="eastAsia" w:ascii="宋体" w:hAnsi="宋体" w:eastAsia="宋体" w:cs="宋体"/>
          <w:kern w:val="0"/>
          <w:sz w:val="24"/>
          <w:u w:val="single"/>
        </w:rPr>
        <w:t xml:space="preserve">                                             </w:t>
      </w:r>
    </w:p>
    <w:p>
      <w:pPr>
        <w:tabs>
          <w:tab w:val="left" w:pos="720"/>
          <w:tab w:val="left" w:pos="900"/>
        </w:tabs>
        <w:snapToGrid w:val="0"/>
        <w:spacing w:line="360" w:lineRule="auto"/>
        <w:ind w:firstLine="480" w:firstLineChars="200"/>
        <w:rPr>
          <w:rFonts w:ascii="宋体" w:hAnsi="宋体" w:eastAsia="宋体" w:cs="宋体"/>
          <w:kern w:val="0"/>
          <w:sz w:val="24"/>
        </w:rPr>
      </w:pPr>
      <w:r>
        <w:rPr>
          <w:rFonts w:hint="eastAsia" w:ascii="宋体" w:hAnsi="宋体" w:eastAsia="宋体" w:cs="宋体"/>
          <w:color w:val="000000"/>
          <w:sz w:val="24"/>
        </w:rPr>
        <w:t>勘察人</w:t>
      </w:r>
      <w:r>
        <w:rPr>
          <w:rFonts w:hint="eastAsia" w:ascii="宋体" w:hAnsi="宋体" w:eastAsia="宋体" w:cs="宋体"/>
          <w:color w:val="000000"/>
          <w:kern w:val="0"/>
          <w:sz w:val="24"/>
        </w:rPr>
        <w:t>指定的联系方式：</w:t>
      </w:r>
      <w:r>
        <w:rPr>
          <w:rFonts w:hint="eastAsia" w:ascii="宋体" w:hAnsi="宋体" w:eastAsia="宋体" w:cs="宋体"/>
          <w:kern w:val="0"/>
          <w:sz w:val="24"/>
          <w:u w:val="single"/>
        </w:rPr>
        <w:t xml:space="preserve">                                           </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55" w:name="_Toc457826214"/>
      <w:r>
        <w:rPr>
          <w:rFonts w:hint="eastAsia" w:ascii="宋体" w:hAnsi="宋体" w:cs="宋体"/>
          <w:b w:val="0"/>
          <w:kern w:val="0"/>
          <w:sz w:val="24"/>
          <w:szCs w:val="24"/>
        </w:rPr>
        <w:t>1.7 保密</w:t>
      </w:r>
      <w:bookmarkEnd w:id="155"/>
    </w:p>
    <w:p>
      <w:pPr>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合同当事人关于保密的约定：</w:t>
      </w:r>
      <w:r>
        <w:rPr>
          <w:rFonts w:hint="eastAsia" w:ascii="宋体" w:hAnsi="宋体" w:eastAsia="宋体" w:cs="宋体"/>
          <w:kern w:val="0"/>
          <w:sz w:val="24"/>
          <w:u w:val="single"/>
        </w:rPr>
        <w:t xml:space="preserve">                                       </w:t>
      </w:r>
    </w:p>
    <w:p>
      <w:pPr>
        <w:pStyle w:val="3"/>
        <w:keepNext w:val="0"/>
        <w:keepLines w:val="0"/>
        <w:snapToGrid w:val="0"/>
        <w:spacing w:before="0" w:after="0" w:line="360" w:lineRule="auto"/>
        <w:ind w:firstLine="480" w:firstLineChars="200"/>
        <w:rPr>
          <w:rFonts w:ascii="宋体" w:hAnsi="宋体" w:cs="宋体"/>
          <w:color w:val="FF0000"/>
          <w:sz w:val="24"/>
        </w:rPr>
      </w:pPr>
      <w:bookmarkStart w:id="156" w:name="_Toc406150484"/>
      <w:bookmarkStart w:id="157" w:name="_Toc457826215"/>
      <w:r>
        <w:rPr>
          <w:rFonts w:hint="eastAsia" w:ascii="宋体" w:hAnsi="宋体" w:cs="宋体"/>
          <w:sz w:val="24"/>
        </w:rPr>
        <w:t>第2条 发包人</w:t>
      </w:r>
      <w:bookmarkEnd w:id="156"/>
      <w:bookmarkEnd w:id="157"/>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58" w:name="_Toc406150485"/>
      <w:bookmarkStart w:id="159" w:name="_Toc457826216"/>
      <w:r>
        <w:rPr>
          <w:rFonts w:hint="eastAsia" w:ascii="宋体" w:hAnsi="宋体" w:cs="宋体"/>
          <w:b w:val="0"/>
          <w:kern w:val="0"/>
          <w:sz w:val="24"/>
          <w:szCs w:val="24"/>
        </w:rPr>
        <w:t>2.2 发包人义务</w:t>
      </w:r>
      <w:bookmarkEnd w:id="158"/>
      <w:bookmarkEnd w:id="159"/>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2.2.1 发包人委托勘察人搜集的资料：</w:t>
      </w:r>
      <w:r>
        <w:rPr>
          <w:rFonts w:hint="eastAsia" w:ascii="宋体" w:hAnsi="宋体" w:eastAsia="宋体" w:cs="宋体"/>
          <w:kern w:val="0"/>
          <w:sz w:val="24"/>
          <w:u w:val="single"/>
        </w:rPr>
        <w:t xml:space="preserve">                                </w:t>
      </w:r>
    </w:p>
    <w:p>
      <w:pPr>
        <w:tabs>
          <w:tab w:val="left" w:pos="90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2.2.2 发包人对安全文明施工的特别要求：</w:t>
      </w:r>
      <w:r>
        <w:rPr>
          <w:rFonts w:hint="eastAsia" w:ascii="宋体" w:hAnsi="宋体" w:eastAsia="宋体" w:cs="宋体"/>
          <w:kern w:val="0"/>
          <w:sz w:val="24"/>
          <w:u w:val="single"/>
        </w:rPr>
        <w:t xml:space="preserve">                            </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60" w:name="_Toc406150486"/>
      <w:bookmarkStart w:id="161" w:name="_Toc457826217"/>
      <w:r>
        <w:rPr>
          <w:rFonts w:hint="eastAsia" w:ascii="宋体" w:hAnsi="宋体" w:cs="宋体"/>
          <w:b w:val="0"/>
          <w:kern w:val="0"/>
          <w:sz w:val="24"/>
          <w:szCs w:val="24"/>
        </w:rPr>
        <w:t>2.3 发包人代表</w:t>
      </w:r>
      <w:bookmarkEnd w:id="160"/>
      <w:bookmarkEnd w:id="161"/>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姓名：</w:t>
      </w:r>
      <w:r>
        <w:rPr>
          <w:rFonts w:hint="eastAsia" w:ascii="宋体" w:hAnsi="宋体" w:eastAsia="宋体" w:cs="宋体"/>
          <w:kern w:val="0"/>
          <w:sz w:val="24"/>
          <w:u w:val="single"/>
        </w:rPr>
        <w:t xml:space="preserve">            </w:t>
      </w:r>
      <w:r>
        <w:rPr>
          <w:rFonts w:hint="eastAsia" w:ascii="宋体" w:hAnsi="宋体" w:eastAsia="宋体" w:cs="宋体"/>
          <w:kern w:val="0"/>
          <w:sz w:val="24"/>
        </w:rPr>
        <w:t>职务：</w:t>
      </w:r>
      <w:r>
        <w:rPr>
          <w:rFonts w:hint="eastAsia" w:ascii="宋体" w:hAnsi="宋体" w:eastAsia="宋体" w:cs="宋体"/>
          <w:kern w:val="0"/>
          <w:sz w:val="24"/>
          <w:u w:val="single"/>
        </w:rPr>
        <w:t xml:space="preserve">            </w:t>
      </w:r>
      <w:r>
        <w:rPr>
          <w:rFonts w:hint="eastAsia" w:ascii="宋体" w:hAnsi="宋体" w:eastAsia="宋体" w:cs="宋体"/>
          <w:kern w:val="0"/>
          <w:sz w:val="24"/>
        </w:rPr>
        <w:t>联系方式：</w:t>
      </w: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授权范围：</w:t>
      </w:r>
      <w:r>
        <w:rPr>
          <w:rFonts w:hint="eastAsia" w:ascii="宋体" w:hAnsi="宋体" w:eastAsia="宋体" w:cs="宋体"/>
          <w:kern w:val="0"/>
          <w:sz w:val="24"/>
          <w:u w:val="single"/>
        </w:rPr>
        <w:t xml:space="preserve">                                                        </w:t>
      </w:r>
    </w:p>
    <w:p>
      <w:pPr>
        <w:pStyle w:val="3"/>
        <w:keepNext w:val="0"/>
        <w:keepLines w:val="0"/>
        <w:snapToGrid w:val="0"/>
        <w:spacing w:before="0" w:after="0" w:line="360" w:lineRule="auto"/>
        <w:ind w:firstLine="480" w:firstLineChars="200"/>
        <w:rPr>
          <w:rFonts w:ascii="宋体" w:hAnsi="宋体" w:cs="宋体"/>
          <w:sz w:val="24"/>
        </w:rPr>
      </w:pPr>
      <w:bookmarkStart w:id="162" w:name="_Toc406150487"/>
      <w:bookmarkStart w:id="163" w:name="_Toc457826218"/>
      <w:r>
        <w:rPr>
          <w:rFonts w:hint="eastAsia" w:ascii="宋体" w:hAnsi="宋体" w:cs="宋体"/>
          <w:sz w:val="24"/>
        </w:rPr>
        <w:t>第3条 勘察人</w:t>
      </w:r>
      <w:bookmarkEnd w:id="162"/>
      <w:bookmarkEnd w:id="163"/>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64" w:name="_Toc457826219"/>
      <w:bookmarkStart w:id="165" w:name="_Toc406150488"/>
      <w:r>
        <w:rPr>
          <w:rFonts w:hint="eastAsia" w:ascii="宋体" w:hAnsi="宋体" w:cs="宋体"/>
          <w:b w:val="0"/>
          <w:kern w:val="0"/>
          <w:sz w:val="24"/>
          <w:szCs w:val="24"/>
        </w:rPr>
        <w:t>3.1 勘察人权利</w:t>
      </w:r>
      <w:bookmarkEnd w:id="164"/>
      <w:bookmarkEnd w:id="165"/>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3.1.2 关于分包的约定：________________________</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66" w:name="_Toc457826220"/>
      <w:bookmarkStart w:id="167" w:name="_Toc406150489"/>
      <w:r>
        <w:rPr>
          <w:rFonts w:hint="eastAsia" w:ascii="宋体" w:hAnsi="宋体" w:cs="宋体"/>
          <w:b w:val="0"/>
          <w:kern w:val="0"/>
          <w:sz w:val="24"/>
          <w:szCs w:val="24"/>
        </w:rPr>
        <w:t>3.3 勘察人代表</w:t>
      </w:r>
      <w:bookmarkEnd w:id="166"/>
      <w:bookmarkEnd w:id="167"/>
    </w:p>
    <w:p>
      <w:pPr>
        <w:adjustRightInd w:val="0"/>
        <w:snapToGrid w:val="0"/>
        <w:spacing w:line="360" w:lineRule="auto"/>
        <w:ind w:firstLine="480" w:firstLineChars="200"/>
        <w:rPr>
          <w:rFonts w:ascii="宋体" w:hAnsi="宋体" w:eastAsia="宋体" w:cs="宋体"/>
          <w:kern w:val="0"/>
          <w:sz w:val="24"/>
        </w:rPr>
      </w:pPr>
      <w:bookmarkStart w:id="168" w:name="_Toc406150490"/>
      <w:bookmarkStart w:id="169" w:name="_Toc457826221"/>
      <w:r>
        <w:rPr>
          <w:rFonts w:hint="eastAsia" w:ascii="宋体" w:hAnsi="宋体" w:eastAsia="宋体" w:cs="宋体"/>
          <w:kern w:val="0"/>
          <w:sz w:val="24"/>
        </w:rPr>
        <w:t>姓名：</w:t>
      </w:r>
      <w:r>
        <w:rPr>
          <w:rFonts w:hint="eastAsia" w:ascii="宋体" w:hAnsi="宋体" w:eastAsia="宋体" w:cs="宋体"/>
          <w:kern w:val="0"/>
          <w:sz w:val="24"/>
          <w:u w:val="single"/>
        </w:rPr>
        <w:t xml:space="preserve">            </w:t>
      </w:r>
      <w:r>
        <w:rPr>
          <w:rFonts w:hint="eastAsia" w:ascii="宋体" w:hAnsi="宋体" w:eastAsia="宋体" w:cs="宋体"/>
          <w:kern w:val="0"/>
          <w:sz w:val="24"/>
        </w:rPr>
        <w:t>职务：</w:t>
      </w:r>
      <w:r>
        <w:rPr>
          <w:rFonts w:hint="eastAsia" w:ascii="宋体" w:hAnsi="宋体" w:eastAsia="宋体" w:cs="宋体"/>
          <w:kern w:val="0"/>
          <w:sz w:val="24"/>
          <w:u w:val="single"/>
        </w:rPr>
        <w:t xml:space="preserve">            </w:t>
      </w:r>
      <w:r>
        <w:rPr>
          <w:rFonts w:hint="eastAsia" w:ascii="宋体" w:hAnsi="宋体" w:eastAsia="宋体" w:cs="宋体"/>
          <w:kern w:val="0"/>
          <w:sz w:val="24"/>
        </w:rPr>
        <w:t>联系方式：</w:t>
      </w: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授权范围：</w:t>
      </w:r>
      <w:r>
        <w:rPr>
          <w:rFonts w:hint="eastAsia" w:ascii="宋体" w:hAnsi="宋体" w:eastAsia="宋体" w:cs="宋体"/>
          <w:kern w:val="0"/>
          <w:sz w:val="24"/>
          <w:u w:val="single"/>
        </w:rPr>
        <w:t xml:space="preserve">                                                        </w:t>
      </w:r>
    </w:p>
    <w:p>
      <w:pPr>
        <w:pStyle w:val="3"/>
        <w:keepNext w:val="0"/>
        <w:keepLines w:val="0"/>
        <w:snapToGrid w:val="0"/>
        <w:spacing w:before="0" w:after="0" w:line="360" w:lineRule="auto"/>
        <w:ind w:firstLine="480" w:firstLineChars="200"/>
        <w:rPr>
          <w:rFonts w:ascii="宋体" w:hAnsi="宋体" w:cs="宋体"/>
          <w:color w:val="000000"/>
          <w:sz w:val="24"/>
        </w:rPr>
      </w:pPr>
      <w:r>
        <w:rPr>
          <w:rFonts w:hint="eastAsia" w:ascii="宋体" w:hAnsi="宋体" w:cs="宋体"/>
          <w:color w:val="000000"/>
          <w:sz w:val="24"/>
        </w:rPr>
        <w:t>第4条 工期</w:t>
      </w:r>
      <w:bookmarkEnd w:id="168"/>
      <w:bookmarkEnd w:id="169"/>
    </w:p>
    <w:p>
      <w:pPr>
        <w:pStyle w:val="4"/>
        <w:keepNext w:val="0"/>
        <w:keepLines w:val="0"/>
        <w:snapToGrid w:val="0"/>
        <w:spacing w:before="0" w:after="0" w:line="360" w:lineRule="auto"/>
        <w:ind w:firstLine="480" w:firstLineChars="200"/>
        <w:rPr>
          <w:rFonts w:ascii="宋体" w:hAnsi="宋体" w:cs="宋体"/>
          <w:b w:val="0"/>
          <w:color w:val="000000"/>
          <w:kern w:val="0"/>
          <w:sz w:val="24"/>
          <w:szCs w:val="24"/>
        </w:rPr>
      </w:pPr>
      <w:bookmarkStart w:id="170" w:name="_Toc457826222"/>
      <w:bookmarkStart w:id="171" w:name="_Toc406150491"/>
      <w:r>
        <w:rPr>
          <w:rFonts w:hint="eastAsia" w:ascii="宋体" w:hAnsi="宋体" w:cs="宋体"/>
          <w:b w:val="0"/>
          <w:color w:val="000000"/>
          <w:kern w:val="0"/>
          <w:sz w:val="24"/>
          <w:szCs w:val="24"/>
        </w:rPr>
        <w:t>4.2 成果提交日期</w:t>
      </w:r>
      <w:bookmarkEnd w:id="170"/>
      <w:bookmarkEnd w:id="171"/>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双方约定工期顺延的其他情况：</w:t>
      </w:r>
      <w:r>
        <w:rPr>
          <w:rFonts w:hint="eastAsia" w:ascii="宋体" w:hAnsi="宋体" w:eastAsia="宋体" w:cs="宋体"/>
          <w:kern w:val="0"/>
          <w:sz w:val="24"/>
          <w:u w:val="single"/>
        </w:rPr>
        <w:t xml:space="preserve">                                      </w:t>
      </w:r>
    </w:p>
    <w:p>
      <w:pPr>
        <w:pStyle w:val="4"/>
        <w:keepNext w:val="0"/>
        <w:keepLines w:val="0"/>
        <w:tabs>
          <w:tab w:val="left" w:pos="1260"/>
        </w:tabs>
        <w:snapToGrid w:val="0"/>
        <w:spacing w:before="0" w:after="0" w:line="360" w:lineRule="auto"/>
        <w:ind w:firstLine="480" w:firstLineChars="200"/>
        <w:rPr>
          <w:rFonts w:ascii="宋体" w:hAnsi="宋体" w:cs="宋体"/>
          <w:b w:val="0"/>
          <w:color w:val="000000"/>
          <w:kern w:val="0"/>
          <w:sz w:val="24"/>
          <w:szCs w:val="24"/>
        </w:rPr>
      </w:pPr>
      <w:bookmarkStart w:id="172" w:name="_Toc457826223"/>
      <w:r>
        <w:rPr>
          <w:rFonts w:hint="eastAsia" w:ascii="宋体" w:hAnsi="宋体" w:cs="宋体"/>
          <w:b w:val="0"/>
          <w:color w:val="000000"/>
          <w:kern w:val="0"/>
          <w:sz w:val="24"/>
          <w:szCs w:val="24"/>
        </w:rPr>
        <w:t>4.3 发包人造成的工期延误</w:t>
      </w:r>
      <w:bookmarkEnd w:id="172"/>
    </w:p>
    <w:p>
      <w:pPr>
        <w:tabs>
          <w:tab w:val="left" w:pos="900"/>
        </w:tabs>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kern w:val="0"/>
          <w:sz w:val="24"/>
        </w:rPr>
        <w:t xml:space="preserve">4.3.2 </w:t>
      </w:r>
      <w:r>
        <w:rPr>
          <w:rFonts w:hint="eastAsia" w:ascii="宋体" w:hAnsi="宋体" w:eastAsia="宋体" w:cs="宋体"/>
          <w:sz w:val="24"/>
        </w:rPr>
        <w:t>双方就工期顺延确定期限的约定：</w:t>
      </w:r>
      <w:r>
        <w:rPr>
          <w:rFonts w:hint="eastAsia" w:ascii="宋体" w:hAnsi="宋体" w:eastAsia="宋体" w:cs="宋体"/>
          <w:kern w:val="0"/>
          <w:sz w:val="24"/>
          <w:u w:val="single"/>
        </w:rPr>
        <w:t xml:space="preserve">                              </w:t>
      </w:r>
    </w:p>
    <w:p>
      <w:pPr>
        <w:pStyle w:val="3"/>
        <w:keepNext w:val="0"/>
        <w:keepLines w:val="0"/>
        <w:snapToGrid w:val="0"/>
        <w:spacing w:before="0" w:after="0" w:line="360" w:lineRule="auto"/>
        <w:ind w:firstLine="480" w:firstLineChars="200"/>
        <w:rPr>
          <w:rFonts w:ascii="宋体" w:hAnsi="宋体" w:cs="宋体"/>
          <w:color w:val="000000"/>
          <w:sz w:val="24"/>
        </w:rPr>
      </w:pPr>
      <w:bookmarkStart w:id="173" w:name="_Toc406150493"/>
      <w:bookmarkStart w:id="174" w:name="_Toc457826224"/>
      <w:r>
        <w:rPr>
          <w:rFonts w:hint="eastAsia" w:ascii="宋体" w:hAnsi="宋体" w:cs="宋体"/>
          <w:color w:val="000000"/>
          <w:sz w:val="24"/>
        </w:rPr>
        <w:t>第5条 成果资料</w:t>
      </w:r>
      <w:bookmarkEnd w:id="173"/>
      <w:bookmarkEnd w:id="174"/>
    </w:p>
    <w:p>
      <w:pPr>
        <w:pStyle w:val="4"/>
        <w:keepNext w:val="0"/>
        <w:keepLines w:val="0"/>
        <w:snapToGrid w:val="0"/>
        <w:spacing w:before="0" w:after="0" w:line="360" w:lineRule="auto"/>
        <w:ind w:firstLine="480" w:firstLineChars="200"/>
        <w:rPr>
          <w:rFonts w:ascii="宋体" w:hAnsi="宋体" w:cs="宋体"/>
          <w:b w:val="0"/>
          <w:color w:val="000000"/>
          <w:kern w:val="0"/>
          <w:sz w:val="24"/>
          <w:szCs w:val="24"/>
        </w:rPr>
      </w:pPr>
      <w:bookmarkStart w:id="175" w:name="_Toc406150494"/>
      <w:bookmarkStart w:id="176" w:name="_Toc457826225"/>
      <w:r>
        <w:rPr>
          <w:rFonts w:hint="eastAsia" w:ascii="宋体" w:hAnsi="宋体" w:cs="宋体"/>
          <w:b w:val="0"/>
          <w:color w:val="000000"/>
          <w:kern w:val="0"/>
          <w:sz w:val="24"/>
          <w:szCs w:val="24"/>
        </w:rPr>
        <w:t>5.2 成果份数</w:t>
      </w:r>
      <w:bookmarkEnd w:id="175"/>
      <w:bookmarkEnd w:id="176"/>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勘察人应向发包人提交成果资料四份，发包人要求增加的份数为</w:t>
      </w:r>
      <w:r>
        <w:rPr>
          <w:rFonts w:hint="eastAsia" w:ascii="宋体" w:hAnsi="宋体" w:eastAsia="宋体" w:cs="宋体"/>
          <w:kern w:val="0"/>
          <w:sz w:val="24"/>
          <w:u w:val="single"/>
        </w:rPr>
        <w:t xml:space="preserve">       </w:t>
      </w:r>
      <w:r>
        <w:rPr>
          <w:rFonts w:hint="eastAsia" w:ascii="宋体" w:hAnsi="宋体" w:eastAsia="宋体" w:cs="宋体"/>
          <w:kern w:val="0"/>
          <w:sz w:val="24"/>
        </w:rPr>
        <w:t>份。</w:t>
      </w:r>
    </w:p>
    <w:p>
      <w:pPr>
        <w:pStyle w:val="4"/>
        <w:keepNext w:val="0"/>
        <w:keepLines w:val="0"/>
        <w:snapToGrid w:val="0"/>
        <w:spacing w:before="0" w:after="0" w:line="360" w:lineRule="auto"/>
        <w:ind w:firstLine="480" w:firstLineChars="200"/>
        <w:rPr>
          <w:rFonts w:ascii="宋体" w:hAnsi="宋体" w:cs="宋体"/>
          <w:b w:val="0"/>
          <w:color w:val="000000"/>
          <w:kern w:val="0"/>
          <w:sz w:val="24"/>
          <w:szCs w:val="24"/>
        </w:rPr>
      </w:pPr>
      <w:bookmarkStart w:id="177" w:name="_Toc457826226"/>
      <w:r>
        <w:rPr>
          <w:rFonts w:hint="eastAsia" w:ascii="宋体" w:hAnsi="宋体" w:cs="宋体"/>
          <w:b w:val="0"/>
          <w:color w:val="000000"/>
          <w:kern w:val="0"/>
          <w:sz w:val="24"/>
          <w:szCs w:val="24"/>
        </w:rPr>
        <w:t>5.4 成果验收</w:t>
      </w:r>
      <w:bookmarkEnd w:id="177"/>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sz w:val="24"/>
        </w:rPr>
        <w:t>双方就成果验收期限的约定：</w:t>
      </w:r>
      <w:r>
        <w:rPr>
          <w:rFonts w:hint="eastAsia" w:ascii="宋体" w:hAnsi="宋体" w:eastAsia="宋体" w:cs="宋体"/>
          <w:kern w:val="0"/>
          <w:sz w:val="24"/>
          <w:u w:val="single"/>
        </w:rPr>
        <w:t xml:space="preserve">                                      </w:t>
      </w:r>
    </w:p>
    <w:p>
      <w:pPr>
        <w:pStyle w:val="3"/>
        <w:keepNext w:val="0"/>
        <w:keepLines w:val="0"/>
        <w:snapToGrid w:val="0"/>
        <w:spacing w:before="0" w:after="0" w:line="360" w:lineRule="auto"/>
        <w:ind w:firstLine="480" w:firstLineChars="200"/>
        <w:rPr>
          <w:rFonts w:ascii="宋体" w:hAnsi="宋体" w:cs="宋体"/>
          <w:sz w:val="24"/>
        </w:rPr>
      </w:pPr>
      <w:bookmarkStart w:id="178" w:name="_Toc406150495"/>
      <w:bookmarkStart w:id="179" w:name="_Toc457826227"/>
      <w:r>
        <w:rPr>
          <w:rFonts w:hint="eastAsia" w:ascii="宋体" w:hAnsi="宋体" w:cs="宋体"/>
          <w:sz w:val="24"/>
        </w:rPr>
        <w:t>第6条 后期服务</w:t>
      </w:r>
      <w:bookmarkEnd w:id="178"/>
      <w:bookmarkEnd w:id="179"/>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80" w:name="_Toc457826228"/>
      <w:bookmarkStart w:id="181" w:name="_Toc406150496"/>
      <w:r>
        <w:rPr>
          <w:rFonts w:hint="eastAsia" w:ascii="宋体" w:hAnsi="宋体" w:cs="宋体"/>
          <w:b w:val="0"/>
          <w:kern w:val="0"/>
          <w:sz w:val="24"/>
          <w:szCs w:val="24"/>
        </w:rPr>
        <w:t>6.1 后续技术服务</w:t>
      </w:r>
      <w:bookmarkEnd w:id="180"/>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后续技术服务内容约定</w:t>
      </w:r>
      <w:bookmarkEnd w:id="181"/>
      <w:r>
        <w:rPr>
          <w:rFonts w:hint="eastAsia" w:ascii="宋体" w:hAnsi="宋体" w:eastAsia="宋体" w:cs="宋体"/>
          <w:kern w:val="0"/>
          <w:sz w:val="24"/>
        </w:rPr>
        <w:t>：</w:t>
      </w:r>
      <w:r>
        <w:rPr>
          <w:rFonts w:hint="eastAsia" w:ascii="宋体" w:hAnsi="宋体" w:eastAsia="宋体" w:cs="宋体"/>
          <w:kern w:val="0"/>
          <w:sz w:val="24"/>
          <w:u w:val="single"/>
        </w:rPr>
        <w:t xml:space="preserve">                                     </w:t>
      </w:r>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后续技术服务费用约定：</w:t>
      </w: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后续技术服务时限约定：</w:t>
      </w:r>
      <w:r>
        <w:rPr>
          <w:rFonts w:hint="eastAsia" w:ascii="宋体" w:hAnsi="宋体" w:eastAsia="宋体" w:cs="宋体"/>
          <w:kern w:val="0"/>
          <w:sz w:val="24"/>
          <w:u w:val="single"/>
        </w:rPr>
        <w:t xml:space="preserve">                                     </w:t>
      </w:r>
    </w:p>
    <w:p>
      <w:pPr>
        <w:pStyle w:val="3"/>
        <w:keepNext w:val="0"/>
        <w:keepLines w:val="0"/>
        <w:snapToGrid w:val="0"/>
        <w:spacing w:before="0" w:after="0" w:line="360" w:lineRule="auto"/>
        <w:ind w:firstLine="480" w:firstLineChars="200"/>
        <w:rPr>
          <w:rFonts w:ascii="宋体" w:hAnsi="宋体" w:cs="宋体"/>
          <w:sz w:val="24"/>
        </w:rPr>
      </w:pPr>
      <w:bookmarkStart w:id="182" w:name="_Toc406150497"/>
      <w:bookmarkStart w:id="183" w:name="_Toc457826229"/>
      <w:r>
        <w:rPr>
          <w:rFonts w:hint="eastAsia" w:ascii="宋体" w:hAnsi="宋体" w:cs="宋体"/>
          <w:sz w:val="24"/>
        </w:rPr>
        <w:t>第7条 合同价款与支付</w:t>
      </w:r>
      <w:bookmarkEnd w:id="182"/>
      <w:bookmarkEnd w:id="183"/>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84" w:name="_Toc457826230"/>
      <w:bookmarkStart w:id="185" w:name="_Toc406150498"/>
      <w:r>
        <w:rPr>
          <w:rFonts w:hint="eastAsia" w:ascii="宋体" w:hAnsi="宋体" w:cs="宋体"/>
          <w:b w:val="0"/>
          <w:kern w:val="0"/>
          <w:sz w:val="24"/>
          <w:szCs w:val="24"/>
        </w:rPr>
        <w:t>7.1 合同价款与调整</w:t>
      </w:r>
      <w:bookmarkEnd w:id="184"/>
      <w:bookmarkEnd w:id="185"/>
    </w:p>
    <w:p>
      <w:pPr>
        <w:tabs>
          <w:tab w:val="left" w:pos="90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7.1.1 双方约定的合同价款调整因素和方法：</w:t>
      </w:r>
    </w:p>
    <w:p>
      <w:pPr>
        <w:tabs>
          <w:tab w:val="left" w:pos="90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7.1.2 本合同价款采用</w:t>
      </w:r>
      <w:r>
        <w:rPr>
          <w:rFonts w:hint="eastAsia" w:ascii="宋体" w:hAnsi="宋体" w:eastAsia="宋体" w:cs="宋体"/>
          <w:kern w:val="0"/>
          <w:sz w:val="24"/>
          <w:u w:val="single"/>
        </w:rPr>
        <w:t xml:space="preserve">                </w:t>
      </w:r>
      <w:r>
        <w:rPr>
          <w:rFonts w:hint="eastAsia" w:ascii="宋体" w:hAnsi="宋体" w:eastAsia="宋体" w:cs="宋体"/>
          <w:kern w:val="0"/>
          <w:sz w:val="24"/>
        </w:rPr>
        <w:t>方式确定。</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（1）采用总价合同，合同价款中包括的风险范围：</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风险费用的计算方法：</w:t>
      </w: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风险范围以外合同价款调整因素和方法：</w:t>
      </w: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（2）采用单价合同，合同价款中包括的风险范围：</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风险范围以外合同单价调整因素和方法：</w:t>
      </w: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（3）采用的其他合同价款形式及调整因素和方法：</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7.1.3 双方</w:t>
      </w:r>
      <w:r>
        <w:rPr>
          <w:rFonts w:hint="eastAsia" w:ascii="宋体" w:hAnsi="宋体" w:eastAsia="宋体" w:cs="宋体"/>
          <w:sz w:val="24"/>
        </w:rPr>
        <w:t>就合同价款调整确认期限的约定</w:t>
      </w:r>
      <w:r>
        <w:rPr>
          <w:rFonts w:hint="eastAsia" w:ascii="宋体" w:hAnsi="宋体" w:eastAsia="宋体" w:cs="宋体"/>
          <w:kern w:val="0"/>
          <w:sz w:val="24"/>
        </w:rPr>
        <w:t>：</w:t>
      </w:r>
      <w:r>
        <w:rPr>
          <w:rFonts w:hint="eastAsia" w:ascii="宋体" w:hAnsi="宋体" w:eastAsia="宋体" w:cs="宋体"/>
          <w:kern w:val="0"/>
          <w:sz w:val="24"/>
          <w:u w:val="single"/>
        </w:rPr>
        <w:t xml:space="preserve">                                </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86" w:name="_Toc457826231"/>
      <w:bookmarkStart w:id="187" w:name="_Toc406150499"/>
      <w:r>
        <w:rPr>
          <w:rFonts w:hint="eastAsia" w:ascii="宋体" w:hAnsi="宋体" w:cs="宋体"/>
          <w:b w:val="0"/>
          <w:kern w:val="0"/>
          <w:sz w:val="24"/>
          <w:szCs w:val="24"/>
        </w:rPr>
        <w:t>7.2 定金或预付款</w:t>
      </w:r>
      <w:bookmarkEnd w:id="186"/>
      <w:bookmarkEnd w:id="187"/>
    </w:p>
    <w:p>
      <w:pPr>
        <w:adjustRightInd w:val="0"/>
        <w:snapToGrid w:val="0"/>
        <w:spacing w:line="360" w:lineRule="auto"/>
        <w:ind w:firstLine="480" w:firstLineChars="200"/>
        <w:rPr>
          <w:rFonts w:ascii="宋体" w:hAnsi="宋体" w:eastAsia="宋体" w:cs="宋体"/>
          <w:b/>
          <w:kern w:val="0"/>
          <w:sz w:val="24"/>
          <w:u w:val="single"/>
        </w:rPr>
      </w:pPr>
      <w:r>
        <w:rPr>
          <w:rFonts w:hint="eastAsia" w:ascii="宋体" w:hAnsi="宋体" w:eastAsia="宋体" w:cs="宋体"/>
          <w:kern w:val="0"/>
          <w:sz w:val="24"/>
        </w:rPr>
        <w:t>7.2.1 发包人向勘察人支付定金金额：</w:t>
      </w:r>
      <w:r>
        <w:rPr>
          <w:rFonts w:hint="eastAsia" w:ascii="宋体" w:hAnsi="宋体" w:eastAsia="宋体" w:cs="宋体"/>
          <w:kern w:val="0"/>
          <w:sz w:val="24"/>
          <w:u w:val="single"/>
        </w:rPr>
        <w:t xml:space="preserve">          </w:t>
      </w:r>
      <w:r>
        <w:rPr>
          <w:rFonts w:hint="eastAsia" w:ascii="宋体" w:hAnsi="宋体" w:eastAsia="宋体" w:cs="宋体"/>
          <w:kern w:val="0"/>
          <w:sz w:val="24"/>
        </w:rPr>
        <w:t>或预付款的金额：</w:t>
      </w: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u w:val="single"/>
        </w:rPr>
      </w:pPr>
      <w:r>
        <w:rPr>
          <w:rFonts w:hint="eastAsia" w:ascii="宋体" w:hAnsi="宋体" w:eastAsia="宋体" w:cs="宋体"/>
          <w:kern w:val="0"/>
          <w:sz w:val="24"/>
        </w:rPr>
        <w:t>7.2.2 定金或预付款在进度款中的抵扣办法：</w:t>
      </w:r>
      <w:r>
        <w:rPr>
          <w:rFonts w:hint="eastAsia" w:ascii="宋体" w:hAnsi="宋体" w:eastAsia="宋体" w:cs="宋体"/>
          <w:kern w:val="0"/>
          <w:sz w:val="24"/>
          <w:u w:val="single"/>
        </w:rPr>
        <w:t xml:space="preserve">                                </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88" w:name="_Toc406150500"/>
      <w:bookmarkStart w:id="189" w:name="_Toc457826232"/>
      <w:r>
        <w:rPr>
          <w:rFonts w:hint="eastAsia" w:ascii="宋体" w:hAnsi="宋体" w:cs="宋体"/>
          <w:b w:val="0"/>
          <w:kern w:val="0"/>
          <w:sz w:val="24"/>
          <w:szCs w:val="24"/>
        </w:rPr>
        <w:t>7.3 进度款支付</w:t>
      </w:r>
      <w:bookmarkEnd w:id="188"/>
      <w:bookmarkEnd w:id="189"/>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7.3.1双方约定的进度款支付方式、支付条件和支付时间：</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p>
    <w:p>
      <w:pPr>
        <w:pStyle w:val="4"/>
        <w:keepNext w:val="0"/>
        <w:keepLines w:val="0"/>
        <w:tabs>
          <w:tab w:val="left" w:pos="1440"/>
        </w:tabs>
        <w:snapToGrid w:val="0"/>
        <w:spacing w:before="0" w:after="0" w:line="360" w:lineRule="auto"/>
        <w:ind w:firstLine="480" w:firstLineChars="200"/>
        <w:rPr>
          <w:rFonts w:ascii="宋体" w:hAnsi="宋体" w:cs="宋体"/>
          <w:b w:val="0"/>
          <w:kern w:val="0"/>
          <w:sz w:val="24"/>
          <w:szCs w:val="24"/>
        </w:rPr>
      </w:pPr>
      <w:bookmarkStart w:id="190" w:name="_Toc457826233"/>
      <w:r>
        <w:rPr>
          <w:rFonts w:hint="eastAsia" w:ascii="宋体" w:hAnsi="宋体" w:cs="宋体"/>
          <w:b w:val="0"/>
          <w:kern w:val="0"/>
          <w:sz w:val="24"/>
          <w:szCs w:val="24"/>
        </w:rPr>
        <w:t>7.4 合同价款结算</w:t>
      </w:r>
      <w:bookmarkEnd w:id="190"/>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最终合同价款支付的约定：</w:t>
      </w:r>
      <w:r>
        <w:rPr>
          <w:rFonts w:hint="eastAsia" w:ascii="宋体" w:hAnsi="宋体" w:eastAsia="宋体" w:cs="宋体"/>
          <w:kern w:val="0"/>
          <w:sz w:val="24"/>
          <w:u w:val="single"/>
        </w:rPr>
        <w:t xml:space="preserve">                                                </w:t>
      </w:r>
    </w:p>
    <w:p>
      <w:pPr>
        <w:pStyle w:val="3"/>
        <w:keepNext w:val="0"/>
        <w:keepLines w:val="0"/>
        <w:snapToGrid w:val="0"/>
        <w:spacing w:before="0" w:after="0" w:line="360" w:lineRule="auto"/>
        <w:ind w:firstLine="480" w:firstLineChars="200"/>
        <w:rPr>
          <w:rFonts w:ascii="宋体" w:hAnsi="宋体" w:cs="宋体"/>
          <w:sz w:val="24"/>
        </w:rPr>
      </w:pPr>
      <w:bookmarkStart w:id="191" w:name="_Toc457826234"/>
      <w:bookmarkStart w:id="192" w:name="_Toc406150501"/>
      <w:r>
        <w:rPr>
          <w:rFonts w:hint="eastAsia" w:ascii="宋体" w:hAnsi="宋体" w:cs="宋体"/>
          <w:sz w:val="24"/>
        </w:rPr>
        <w:t>第8条 变更与调整</w:t>
      </w:r>
      <w:bookmarkEnd w:id="191"/>
    </w:p>
    <w:p>
      <w:pPr>
        <w:adjustRightInd w:val="0"/>
        <w:snapToGrid w:val="0"/>
        <w:spacing w:line="360" w:lineRule="auto"/>
        <w:ind w:firstLine="480" w:firstLineChars="200"/>
        <w:rPr>
          <w:rFonts w:ascii="宋体" w:hAnsi="宋体" w:eastAsia="宋体" w:cs="宋体"/>
          <w:bCs/>
          <w:sz w:val="24"/>
        </w:rPr>
      </w:pPr>
      <w:bookmarkStart w:id="193" w:name="_Toc457826235"/>
      <w:r>
        <w:rPr>
          <w:rFonts w:hint="eastAsia" w:ascii="宋体" w:hAnsi="宋体" w:eastAsia="宋体" w:cs="宋体"/>
          <w:bCs/>
          <w:kern w:val="0"/>
          <w:sz w:val="24"/>
        </w:rPr>
        <w:t>8.1 变更范围与确认</w:t>
      </w:r>
      <w:bookmarkEnd w:id="193"/>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8.1.1 变更范围</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变更范围的其他约定：</w:t>
      </w: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8.1.2 变更确认</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kern w:val="0"/>
          <w:sz w:val="24"/>
        </w:rPr>
        <w:t>变更提出和确认期限的约定：</w:t>
      </w:r>
      <w:bookmarkStart w:id="194" w:name="_Toc457826236"/>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bCs/>
          <w:sz w:val="24"/>
        </w:rPr>
        <w:t>8.2 变更合同价款确定</w:t>
      </w:r>
      <w:bookmarkEnd w:id="194"/>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8.2.2 提出变更合同价款报告期限的约定：</w:t>
      </w:r>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sz w:val="24"/>
        </w:rPr>
      </w:pPr>
      <w:r>
        <w:rPr>
          <w:rFonts w:hint="eastAsia" w:ascii="宋体" w:hAnsi="宋体" w:eastAsia="宋体" w:cs="宋体"/>
          <w:sz w:val="24"/>
        </w:rPr>
        <w:t>8.2.3 确认变更合同价款报告时限的约定：</w:t>
      </w:r>
      <w:bookmarkStart w:id="195" w:name="_Toc457826237"/>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b/>
          <w:sz w:val="24"/>
        </w:rPr>
      </w:pPr>
      <w:r>
        <w:rPr>
          <w:rFonts w:hint="eastAsia" w:ascii="宋体" w:hAnsi="宋体" w:eastAsia="宋体"/>
          <w:b/>
          <w:sz w:val="24"/>
        </w:rPr>
        <w:t>第9条 知识产权</w:t>
      </w:r>
      <w:bookmarkEnd w:id="192"/>
      <w:bookmarkEnd w:id="195"/>
    </w:p>
    <w:p>
      <w:pPr>
        <w:adjustRightInd w:val="0"/>
        <w:spacing w:line="360" w:lineRule="auto"/>
        <w:ind w:firstLine="480" w:firstLineChars="200"/>
        <w:rPr>
          <w:rFonts w:ascii="宋体" w:hAnsi="宋体" w:eastAsia="宋体" w:cs="宋体"/>
          <w:sz w:val="24"/>
        </w:rPr>
      </w:pPr>
      <w:r>
        <w:rPr>
          <w:rFonts w:hint="eastAsia" w:ascii="宋体" w:hAnsi="宋体" w:eastAsia="宋体" w:cs="宋体"/>
          <w:bCs/>
          <w:color w:val="000000"/>
          <w:sz w:val="24"/>
        </w:rPr>
        <w:t xml:space="preserve">9.1 </w:t>
      </w:r>
      <w:r>
        <w:rPr>
          <w:rFonts w:hint="eastAsia" w:ascii="宋体" w:hAnsi="宋体" w:eastAsia="宋体" w:cs="宋体"/>
          <w:color w:val="000000"/>
          <w:sz w:val="24"/>
        </w:rPr>
        <w:t>关于发包人提供给</w:t>
      </w:r>
      <w:r>
        <w:rPr>
          <w:rFonts w:hint="eastAsia" w:ascii="宋体" w:hAnsi="宋体" w:eastAsia="宋体" w:cs="宋体"/>
          <w:kern w:val="0"/>
          <w:sz w:val="24"/>
        </w:rPr>
        <w:t>勘察人</w:t>
      </w:r>
      <w:r>
        <w:rPr>
          <w:rFonts w:hint="eastAsia" w:ascii="宋体" w:hAnsi="宋体" w:eastAsia="宋体" w:cs="宋体"/>
          <w:color w:val="000000"/>
          <w:sz w:val="24"/>
        </w:rPr>
        <w:t>的图纸、发包人为实施工程自行编制或委托编制的反映发包人要求或其他类似性质的文件的著作权的归属：</w:t>
      </w:r>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color w:val="000000"/>
          <w:sz w:val="24"/>
        </w:rPr>
        <w:t>关于发包人提供的上述文件的使用限制的要求：</w:t>
      </w:r>
    </w:p>
    <w:p>
      <w:pPr>
        <w:adjustRightInd w:val="0"/>
        <w:spacing w:line="360" w:lineRule="auto"/>
        <w:ind w:firstLine="480" w:firstLineChars="200"/>
        <w:rPr>
          <w:rFonts w:ascii="宋体" w:hAnsi="宋体" w:eastAsia="宋体" w:cs="宋体"/>
          <w:color w:val="000000"/>
          <w:sz w:val="24"/>
        </w:rPr>
      </w:pPr>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color w:val="000000"/>
          <w:sz w:val="24"/>
        </w:rPr>
      </w:pPr>
      <w:r>
        <w:rPr>
          <w:rFonts w:hint="eastAsia" w:ascii="宋体" w:hAnsi="宋体" w:eastAsia="宋体" w:cs="宋体"/>
          <w:bCs/>
          <w:kern w:val="0"/>
          <w:sz w:val="24"/>
        </w:rPr>
        <w:t xml:space="preserve">9.2 </w:t>
      </w:r>
      <w:r>
        <w:rPr>
          <w:rFonts w:hint="eastAsia" w:ascii="宋体" w:hAnsi="宋体" w:eastAsia="宋体" w:cs="宋体"/>
          <w:color w:val="000000"/>
          <w:sz w:val="24"/>
        </w:rPr>
        <w:t>关于</w:t>
      </w:r>
      <w:r>
        <w:rPr>
          <w:rFonts w:hint="eastAsia" w:ascii="宋体" w:hAnsi="宋体" w:eastAsia="宋体" w:cs="宋体"/>
          <w:kern w:val="0"/>
          <w:sz w:val="24"/>
        </w:rPr>
        <w:t>勘察人</w:t>
      </w:r>
      <w:r>
        <w:rPr>
          <w:rFonts w:hint="eastAsia" w:ascii="宋体" w:hAnsi="宋体" w:eastAsia="宋体" w:cs="宋体"/>
          <w:color w:val="000000"/>
          <w:sz w:val="24"/>
        </w:rPr>
        <w:t>为实施工程所编制文件的著作权的归属：</w:t>
      </w:r>
    </w:p>
    <w:p>
      <w:pPr>
        <w:adjustRightIn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关于勘察人提供的上述文件的使用限制的要求：</w:t>
      </w:r>
      <w:bookmarkStart w:id="196" w:name="_Toc406150503"/>
    </w:p>
    <w:p>
      <w:pPr>
        <w:adjustRightInd w:val="0"/>
        <w:spacing w:line="360" w:lineRule="auto"/>
        <w:ind w:firstLine="480" w:firstLineChars="200"/>
        <w:rPr>
          <w:rFonts w:ascii="宋体" w:hAnsi="宋体" w:eastAsia="宋体" w:cs="宋体"/>
          <w:color w:val="000000"/>
          <w:sz w:val="24"/>
        </w:rPr>
      </w:pPr>
      <w:r>
        <w:rPr>
          <w:rFonts w:hint="eastAsia" w:ascii="宋体" w:hAnsi="宋体" w:eastAsia="宋体" w:cs="宋体"/>
          <w:kern w:val="0"/>
          <w:sz w:val="24"/>
        </w:rPr>
        <w:t xml:space="preserve">9.5 </w:t>
      </w:r>
      <w:bookmarkEnd w:id="196"/>
      <w:r>
        <w:rPr>
          <w:rFonts w:hint="eastAsia" w:ascii="宋体" w:hAnsi="宋体" w:eastAsia="宋体" w:cs="宋体"/>
          <w:color w:val="000000"/>
          <w:sz w:val="24"/>
        </w:rPr>
        <w:t>勘察人在工作过程中所采用的专利、专有技术、技术秘密的使用费的承担方式：</w:t>
      </w:r>
      <w:bookmarkStart w:id="197" w:name="_Toc406150504"/>
      <w:bookmarkStart w:id="198" w:name="_Toc457826238"/>
    </w:p>
    <w:p>
      <w:pPr>
        <w:adjustRightInd w:val="0"/>
        <w:spacing w:line="360" w:lineRule="auto"/>
        <w:ind w:firstLine="480" w:firstLineChars="200"/>
        <w:rPr>
          <w:rFonts w:ascii="宋体" w:hAnsi="宋体" w:eastAsia="宋体" w:cs="宋体"/>
          <w:b/>
          <w:color w:val="000000"/>
          <w:sz w:val="24"/>
        </w:rPr>
      </w:pPr>
      <w:r>
        <w:rPr>
          <w:rFonts w:hint="eastAsia" w:ascii="宋体" w:hAnsi="宋体" w:eastAsia="宋体" w:cs="宋体"/>
          <w:b/>
          <w:sz w:val="24"/>
        </w:rPr>
        <w:t>第10条 不可抗力</w:t>
      </w:r>
      <w:bookmarkEnd w:id="197"/>
      <w:bookmarkEnd w:id="198"/>
      <w:bookmarkStart w:id="199" w:name="_Toc406150505"/>
      <w:bookmarkStart w:id="200" w:name="_Toc457826239"/>
    </w:p>
    <w:p>
      <w:pPr>
        <w:adjustRightIn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kern w:val="0"/>
          <w:sz w:val="24"/>
        </w:rPr>
        <w:t>10.1 不可抗力的确认</w:t>
      </w:r>
      <w:bookmarkEnd w:id="199"/>
      <w:bookmarkEnd w:id="200"/>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10.1.1 双方关于不可抗力的其他约定（如政府临时禁令）：</w:t>
      </w:r>
      <w:bookmarkStart w:id="201" w:name="_Toc457826240"/>
    </w:p>
    <w:p>
      <w:pPr>
        <w:adjustRightInd w:val="0"/>
        <w:spacing w:line="360" w:lineRule="auto"/>
        <w:ind w:firstLine="480" w:firstLineChars="200"/>
        <w:rPr>
          <w:rFonts w:ascii="宋体" w:hAnsi="宋体" w:eastAsia="宋体" w:cs="宋体"/>
          <w:color w:val="000000"/>
          <w:kern w:val="0"/>
          <w:sz w:val="24"/>
        </w:rPr>
      </w:pPr>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color w:val="000000"/>
          <w:kern w:val="0"/>
          <w:sz w:val="24"/>
        </w:rPr>
      </w:pPr>
      <w:r>
        <w:rPr>
          <w:rFonts w:hint="eastAsia" w:ascii="宋体" w:hAnsi="宋体" w:eastAsia="宋体" w:cs="宋体"/>
          <w:color w:val="000000"/>
          <w:kern w:val="0"/>
          <w:sz w:val="24"/>
        </w:rPr>
        <w:t>10.2 不可抗力的通知</w:t>
      </w:r>
      <w:bookmarkEnd w:id="201"/>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10.2.1 不可抗力持续发生，勘察人报告受害损失期限的约定：</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10.2.2 勘察人向发包人通报受害损失情况及费用期限的约定：</w:t>
      </w:r>
      <w:bookmarkStart w:id="202" w:name="_Toc406150506"/>
      <w:bookmarkStart w:id="203" w:name="_Toc457826241"/>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color w:val="000000"/>
          <w:sz w:val="24"/>
        </w:rPr>
        <w:t>第13条 责任与保险</w:t>
      </w:r>
      <w:bookmarkEnd w:id="202"/>
      <w:bookmarkEnd w:id="203"/>
    </w:p>
    <w:p>
      <w:pPr>
        <w:adjustRightInd w:val="0"/>
        <w:spacing w:line="360" w:lineRule="auto"/>
        <w:ind w:firstLine="480" w:firstLineChars="200"/>
        <w:rPr>
          <w:rFonts w:ascii="宋体" w:hAnsi="宋体" w:eastAsia="宋体" w:cs="宋体"/>
          <w:bCs/>
          <w:kern w:val="0"/>
          <w:sz w:val="24"/>
        </w:rPr>
      </w:pPr>
      <w:r>
        <w:rPr>
          <w:rFonts w:hint="eastAsia" w:ascii="宋体" w:hAnsi="宋体" w:eastAsia="宋体" w:cs="宋体"/>
          <w:color w:val="000000"/>
          <w:kern w:val="0"/>
          <w:sz w:val="24"/>
        </w:rPr>
        <w:t xml:space="preserve">13.2 </w:t>
      </w:r>
      <w:r>
        <w:rPr>
          <w:rFonts w:hint="eastAsia" w:ascii="宋体" w:hAnsi="宋体" w:eastAsia="宋体" w:cs="宋体"/>
          <w:bCs/>
          <w:color w:val="000000"/>
          <w:kern w:val="0"/>
          <w:sz w:val="24"/>
        </w:rPr>
        <w:t>工程勘察责任保险的约定：</w:t>
      </w:r>
      <w:bookmarkStart w:id="204" w:name="_Toc406150507"/>
      <w:bookmarkStart w:id="205" w:name="_Toc457826242"/>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b/>
          <w:sz w:val="24"/>
        </w:rPr>
      </w:pPr>
      <w:r>
        <w:rPr>
          <w:rFonts w:hint="eastAsia" w:ascii="宋体" w:hAnsi="宋体" w:eastAsia="宋体" w:cs="宋体"/>
          <w:b/>
          <w:sz w:val="24"/>
        </w:rPr>
        <w:t>第14条 违约</w:t>
      </w:r>
      <w:bookmarkEnd w:id="204"/>
      <w:bookmarkEnd w:id="205"/>
      <w:bookmarkStart w:id="206" w:name="_Toc406150508"/>
      <w:bookmarkStart w:id="207" w:name="_Toc457826243"/>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14.1 发包人违约</w:t>
      </w:r>
      <w:bookmarkEnd w:id="206"/>
      <w:bookmarkEnd w:id="207"/>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14.1.2 发包人违约责任</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（1）发包人支付勘察人的违约金：</w:t>
      </w:r>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（2）发包人发生其他违约情形应承担的违约责任：</w:t>
      </w:r>
      <w:bookmarkStart w:id="208" w:name="_Toc457826244"/>
      <w:bookmarkStart w:id="209" w:name="_Toc406150509"/>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14.2 勘察人违约</w:t>
      </w:r>
      <w:bookmarkEnd w:id="208"/>
      <w:bookmarkEnd w:id="209"/>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14.2.2 勘察人违约责任</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（1）勘察人支付发包人的违约金：</w:t>
      </w:r>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（2）勘察人造成工期延误应承担的违约责任：</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（3）因勘察人原因导致工程质量安全事故或其他事故时的赔偿金上限：</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（4）勘察人发生其他违约情形应承担的违约责任：</w:t>
      </w:r>
      <w:bookmarkStart w:id="210" w:name="_Toc457826245"/>
      <w:bookmarkStart w:id="211" w:name="_Toc406150510"/>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b/>
          <w:sz w:val="24"/>
        </w:rPr>
      </w:pPr>
      <w:r>
        <w:rPr>
          <w:rFonts w:hint="eastAsia" w:ascii="宋体" w:hAnsi="宋体" w:eastAsia="宋体" w:cs="宋体"/>
          <w:b/>
          <w:sz w:val="24"/>
        </w:rPr>
        <w:t>第15条 索赔</w:t>
      </w:r>
      <w:bookmarkEnd w:id="210"/>
      <w:bookmarkStart w:id="212" w:name="_Toc457826246"/>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15.1 发包人索赔</w:t>
      </w:r>
      <w:bookmarkEnd w:id="212"/>
    </w:p>
    <w:p>
      <w:pPr>
        <w:adjustRightInd w:val="0"/>
        <w:spacing w:line="360" w:lineRule="auto"/>
        <w:ind w:firstLine="480" w:firstLineChars="200"/>
        <w:rPr>
          <w:rFonts w:ascii="宋体" w:hAnsi="宋体" w:eastAsia="宋体" w:cs="宋体"/>
          <w:sz w:val="24"/>
          <w:u w:val="single"/>
        </w:rPr>
      </w:pPr>
      <w:r>
        <w:rPr>
          <w:rFonts w:hint="eastAsia" w:ascii="宋体" w:hAnsi="宋体" w:eastAsia="宋体" w:cs="宋体"/>
          <w:kern w:val="0"/>
          <w:sz w:val="24"/>
        </w:rPr>
        <w:t>索赔程序和期限的约定：</w:t>
      </w:r>
      <w:bookmarkStart w:id="213" w:name="_Toc457826247"/>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15.2 勘察人索赔</w:t>
      </w:r>
      <w:bookmarkEnd w:id="213"/>
    </w:p>
    <w:p>
      <w:pPr>
        <w:adjustRightInd w:val="0"/>
        <w:spacing w:line="360" w:lineRule="auto"/>
        <w:ind w:firstLine="480" w:firstLineChars="200"/>
        <w:rPr>
          <w:rFonts w:ascii="宋体" w:hAnsi="宋体" w:eastAsia="宋体" w:cs="宋体"/>
          <w:sz w:val="24"/>
          <w:u w:val="single"/>
        </w:rPr>
      </w:pPr>
      <w:r>
        <w:rPr>
          <w:rFonts w:hint="eastAsia" w:ascii="宋体" w:hAnsi="宋体" w:eastAsia="宋体" w:cs="宋体"/>
          <w:kern w:val="0"/>
          <w:sz w:val="24"/>
        </w:rPr>
        <w:t>索赔程序和期限的约定：</w:t>
      </w:r>
      <w:r>
        <w:rPr>
          <w:rFonts w:hint="eastAsia" w:ascii="宋体" w:hAnsi="宋体" w:eastAsia="宋体" w:cs="宋体"/>
          <w:sz w:val="24"/>
          <w:u w:val="single"/>
        </w:rPr>
        <w:t xml:space="preserve">    </w:t>
      </w:r>
      <w:bookmarkStart w:id="214" w:name="_Toc457826248"/>
      <w:r>
        <w:rPr>
          <w:rFonts w:hint="eastAsia" w:ascii="宋体" w:hAnsi="宋体" w:eastAsia="宋体" w:cs="宋体"/>
          <w:sz w:val="24"/>
          <w:u w:val="single"/>
        </w:rPr>
        <w:t xml:space="preserve">                                               </w:t>
      </w:r>
    </w:p>
    <w:p>
      <w:pPr>
        <w:adjustRightInd w:val="0"/>
        <w:spacing w:line="360" w:lineRule="auto"/>
        <w:ind w:firstLine="480" w:firstLineChars="200"/>
        <w:rPr>
          <w:rFonts w:ascii="宋体" w:hAnsi="宋体" w:eastAsia="宋体" w:cs="宋体"/>
          <w:b/>
          <w:sz w:val="24"/>
        </w:rPr>
      </w:pPr>
      <w:r>
        <w:rPr>
          <w:rFonts w:hint="eastAsia" w:ascii="宋体" w:hAnsi="宋体" w:eastAsia="宋体" w:cs="宋体"/>
          <w:b/>
          <w:sz w:val="24"/>
        </w:rPr>
        <w:t>第16条 争议解决</w:t>
      </w:r>
      <w:bookmarkEnd w:id="211"/>
      <w:bookmarkEnd w:id="214"/>
      <w:bookmarkStart w:id="215" w:name="_Toc457826249"/>
      <w:bookmarkStart w:id="216" w:name="_Toc406150511"/>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16.3 仲裁或诉讼</w:t>
      </w:r>
      <w:bookmarkEnd w:id="215"/>
      <w:bookmarkEnd w:id="216"/>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双方约定在履行合同过程中产生争议时，采取下列第</w:t>
      </w:r>
      <w:r>
        <w:rPr>
          <w:rFonts w:hint="eastAsia" w:ascii="宋体" w:hAnsi="宋体" w:eastAsia="宋体" w:cs="宋体"/>
          <w:b/>
          <w:kern w:val="0"/>
          <w:sz w:val="24"/>
        </w:rPr>
        <w:t>____</w:t>
      </w:r>
      <w:r>
        <w:rPr>
          <w:rFonts w:hint="eastAsia" w:ascii="宋体" w:hAnsi="宋体" w:eastAsia="宋体" w:cs="宋体"/>
          <w:kern w:val="0"/>
          <w:sz w:val="24"/>
        </w:rPr>
        <w:t>种方式解决：</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（1）向</w:t>
      </w:r>
      <w:r>
        <w:rPr>
          <w:rFonts w:hint="eastAsia" w:ascii="宋体" w:hAnsi="宋体" w:eastAsia="宋体" w:cs="宋体"/>
          <w:b/>
          <w:kern w:val="0"/>
          <w:sz w:val="24"/>
        </w:rPr>
        <w:t>________</w:t>
      </w:r>
      <w:r>
        <w:rPr>
          <w:rFonts w:hint="eastAsia" w:ascii="宋体" w:hAnsi="宋体" w:eastAsia="宋体" w:cs="宋体"/>
          <w:kern w:val="0"/>
          <w:sz w:val="24"/>
        </w:rPr>
        <w:t>仲裁委员会提请仲裁；</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（2）向</w:t>
      </w:r>
      <w:r>
        <w:rPr>
          <w:rFonts w:hint="eastAsia" w:ascii="宋体" w:hAnsi="宋体" w:eastAsia="宋体" w:cs="宋体"/>
          <w:b/>
          <w:kern w:val="0"/>
          <w:sz w:val="24"/>
        </w:rPr>
        <w:t>________</w:t>
      </w:r>
      <w:r>
        <w:rPr>
          <w:rFonts w:hint="eastAsia" w:ascii="宋体" w:hAnsi="宋体" w:eastAsia="宋体" w:cs="宋体"/>
          <w:kern w:val="0"/>
          <w:sz w:val="24"/>
        </w:rPr>
        <w:t>人民法院提起诉讼。</w:t>
      </w:r>
      <w:bookmarkStart w:id="217" w:name="_Toc457826250"/>
      <w:bookmarkStart w:id="218" w:name="_Toc406150512"/>
    </w:p>
    <w:p>
      <w:pPr>
        <w:adjustRightInd w:val="0"/>
        <w:spacing w:line="360" w:lineRule="auto"/>
        <w:ind w:firstLine="480" w:firstLineChars="200"/>
        <w:rPr>
          <w:rFonts w:ascii="宋体" w:hAnsi="宋体" w:eastAsia="宋体" w:cs="宋体"/>
          <w:b/>
          <w:kern w:val="0"/>
          <w:sz w:val="24"/>
        </w:rPr>
      </w:pPr>
      <w:r>
        <w:rPr>
          <w:rFonts w:hint="eastAsia" w:ascii="宋体" w:hAnsi="宋体" w:eastAsia="宋体" w:cs="宋体"/>
          <w:b/>
          <w:sz w:val="24"/>
        </w:rPr>
        <w:t>第17条 补充条款</w:t>
      </w:r>
      <w:bookmarkEnd w:id="217"/>
      <w:bookmarkEnd w:id="218"/>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双方根据有关法律法规规定，结合实际经协商一致，补充约定如下：</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仿宋_GB2312">
    <w:altName w:val="汉仪仿宋KW"/>
    <w:panose1 w:val="00000000000000000000"/>
    <w:charset w:val="86"/>
    <w:family w:val="modern"/>
    <w:pitch w:val="default"/>
    <w:sig w:usb0="00000000" w:usb1="00000000" w:usb2="00000010" w:usb3="00000000" w:csb0="00040000" w:csb1="00000000"/>
  </w:font>
  <w:font w:name="方正宋三简体">
    <w:altName w:val="汉仪书宋二KW"/>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pple Color Emoji">
    <w:altName w:val="Arial"/>
    <w:panose1 w:val="00000000000000000000"/>
    <w:charset w:val="00"/>
    <w:family w:val="auto"/>
    <w:pitch w:val="default"/>
    <w:sig w:usb0="00000000" w:usb1="00000000" w:usb2="14000000" w:usb3="00000000" w:csb0="00000001" w:csb1="00000000"/>
  </w:font>
  <w:font w:name="???????">
    <w:altName w:val="Times New Roman"/>
    <w:panose1 w:val="00000000000000000000"/>
    <w:charset w:val="00"/>
    <w:family w:val="auto"/>
    <w:pitch w:val="default"/>
    <w:sig w:usb0="00000000" w:usb1="0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华文彩云">
    <w:panose1 w:val="02010800040101010101"/>
    <w:charset w:val="86"/>
    <w:family w:val="auto"/>
    <w:pitch w:val="default"/>
    <w:sig w:usb0="00000001" w:usb1="080F0000" w:usb2="00000000"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2 -</w:t>
    </w:r>
    <w:r>
      <w:rP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pPr>
      <w:pStyle w:val="1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8A5"/>
    <w:multiLevelType w:val="multilevel"/>
    <w:tmpl w:val="01F138A5"/>
    <w:lvl w:ilvl="0" w:tentative="0">
      <w:start w:val="1"/>
      <w:numFmt w:val="decimal"/>
      <w:pStyle w:val="98"/>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22811D8"/>
    <w:multiLevelType w:val="multilevel"/>
    <w:tmpl w:val="222811D8"/>
    <w:lvl w:ilvl="0" w:tentative="0">
      <w:start w:val="1"/>
      <w:numFmt w:val="decimal"/>
      <w:pStyle w:val="99"/>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E"/>
    <w:rsid w:val="001252CA"/>
    <w:rsid w:val="00212E71"/>
    <w:rsid w:val="0022060C"/>
    <w:rsid w:val="0025175E"/>
    <w:rsid w:val="0027371C"/>
    <w:rsid w:val="002B3025"/>
    <w:rsid w:val="002D31B6"/>
    <w:rsid w:val="003162E7"/>
    <w:rsid w:val="00380476"/>
    <w:rsid w:val="003C2963"/>
    <w:rsid w:val="00412777"/>
    <w:rsid w:val="004370EC"/>
    <w:rsid w:val="00487955"/>
    <w:rsid w:val="005442BF"/>
    <w:rsid w:val="005530C5"/>
    <w:rsid w:val="005D4777"/>
    <w:rsid w:val="00601504"/>
    <w:rsid w:val="00620682"/>
    <w:rsid w:val="00751005"/>
    <w:rsid w:val="00765371"/>
    <w:rsid w:val="007B6C57"/>
    <w:rsid w:val="007C5081"/>
    <w:rsid w:val="007C6539"/>
    <w:rsid w:val="008656FC"/>
    <w:rsid w:val="00875DE7"/>
    <w:rsid w:val="0090631D"/>
    <w:rsid w:val="00910B46"/>
    <w:rsid w:val="009804AB"/>
    <w:rsid w:val="009F2840"/>
    <w:rsid w:val="00A7207C"/>
    <w:rsid w:val="00A76313"/>
    <w:rsid w:val="00B06F1E"/>
    <w:rsid w:val="00B11011"/>
    <w:rsid w:val="00B11947"/>
    <w:rsid w:val="00BC1A80"/>
    <w:rsid w:val="00CA722B"/>
    <w:rsid w:val="00D05523"/>
    <w:rsid w:val="00D5007E"/>
    <w:rsid w:val="00D61B1E"/>
    <w:rsid w:val="00E12544"/>
    <w:rsid w:val="00E16CD8"/>
    <w:rsid w:val="00E25F26"/>
    <w:rsid w:val="00E44E51"/>
    <w:rsid w:val="00F268D0"/>
    <w:rsid w:val="00F411D9"/>
    <w:rsid w:val="00F95AA0"/>
    <w:rsid w:val="00FE39AE"/>
    <w:rsid w:val="00FE6B41"/>
    <w:rsid w:val="787FDCA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nhideWhenUsed="0" w:uiPriority="99" w:semiHidden="0"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99" w:semiHidden="0" w:name="footnote text"/>
    <w:lsdException w:unhideWhenUsed="0" w:uiPriority="0" w:semiHidden="0"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99" w:semiHidden="0" w:name="footnote reference"/>
    <w:lsdException w:unhideWhenUsed="0"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99"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nhideWhenUsed="0" w:uiPriority="99"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9"/>
    <w:qFormat/>
    <w:uiPriority w:val="9"/>
    <w:pPr>
      <w:keepNext/>
      <w:keepLines/>
      <w:spacing w:before="340" w:after="330" w:line="578" w:lineRule="auto"/>
      <w:outlineLvl w:val="0"/>
    </w:pPr>
    <w:rPr>
      <w:rFonts w:ascii="等线" w:hAnsi="等线" w:eastAsia="等线" w:cs="Times New Roman"/>
      <w:b/>
      <w:bCs/>
      <w:kern w:val="44"/>
      <w:sz w:val="44"/>
      <w:szCs w:val="44"/>
    </w:rPr>
  </w:style>
  <w:style w:type="paragraph" w:styleId="3">
    <w:name w:val="heading 2"/>
    <w:basedOn w:val="1"/>
    <w:next w:val="1"/>
    <w:link w:val="50"/>
    <w:qFormat/>
    <w:uiPriority w:val="0"/>
    <w:pPr>
      <w:keepNext/>
      <w:keepLines/>
      <w:spacing w:before="260" w:after="260" w:line="413" w:lineRule="auto"/>
      <w:outlineLvl w:val="1"/>
    </w:pPr>
    <w:rPr>
      <w:rFonts w:ascii="Arial" w:hAnsi="Arial" w:eastAsia="黑体" w:cs="Times New Roman"/>
      <w:b/>
      <w:sz w:val="36"/>
      <w:szCs w:val="20"/>
    </w:rPr>
  </w:style>
  <w:style w:type="paragraph" w:styleId="4">
    <w:name w:val="heading 3"/>
    <w:basedOn w:val="1"/>
    <w:next w:val="1"/>
    <w:link w:val="48"/>
    <w:unhideWhenUsed/>
    <w:qFormat/>
    <w:uiPriority w:val="0"/>
    <w:pPr>
      <w:keepNext/>
      <w:keepLines/>
      <w:spacing w:before="260" w:after="260" w:line="416" w:lineRule="auto"/>
      <w:jc w:val="center"/>
      <w:outlineLvl w:val="2"/>
    </w:pPr>
    <w:rPr>
      <w:rFonts w:eastAsia="宋体"/>
      <w:b/>
      <w:bCs/>
      <w:sz w:val="32"/>
      <w:szCs w:val="32"/>
    </w:rPr>
  </w:style>
  <w:style w:type="paragraph" w:styleId="5">
    <w:name w:val="heading 4"/>
    <w:basedOn w:val="1"/>
    <w:next w:val="1"/>
    <w:link w:val="51"/>
    <w:qFormat/>
    <w:uiPriority w:val="9"/>
    <w:pPr>
      <w:keepNext/>
      <w:keepLines/>
      <w:spacing w:before="280" w:after="290" w:line="376" w:lineRule="auto"/>
      <w:outlineLvl w:val="3"/>
    </w:pPr>
    <w:rPr>
      <w:rFonts w:ascii="等线 Light" w:hAnsi="等线 Light" w:eastAsia="等线 Light" w:cs="Times New Roman"/>
      <w:b/>
      <w:bCs/>
      <w:sz w:val="28"/>
      <w:szCs w:val="28"/>
    </w:rPr>
  </w:style>
  <w:style w:type="paragraph" w:styleId="6">
    <w:name w:val="heading 5"/>
    <w:basedOn w:val="1"/>
    <w:next w:val="1"/>
    <w:link w:val="52"/>
    <w:qFormat/>
    <w:uiPriority w:val="9"/>
    <w:pPr>
      <w:keepNext/>
      <w:keepLines/>
      <w:spacing w:before="280" w:after="290" w:line="372" w:lineRule="auto"/>
      <w:outlineLvl w:val="4"/>
    </w:pPr>
    <w:rPr>
      <w:rFonts w:ascii="Times New Roman" w:hAnsi="Times New Roman" w:eastAsia="宋体" w:cs="Times New Roman"/>
      <w:b/>
      <w:bCs/>
      <w:sz w:val="28"/>
      <w:szCs w:val="28"/>
    </w:rPr>
  </w:style>
  <w:style w:type="character" w:default="1" w:styleId="31">
    <w:name w:val="Default Paragraph Font"/>
    <w:semiHidden/>
    <w:unhideWhenUsed/>
    <w:uiPriority w:val="1"/>
  </w:style>
  <w:style w:type="table" w:default="1" w:styleId="29">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80"/>
    <w:unhideWhenUsed/>
    <w:uiPriority w:val="99"/>
    <w:rPr>
      <w:rFonts w:ascii="Apple Color Emoji" w:hAnsi="Apple Color Emoji" w:eastAsia="等线" w:cs="Times New Roman"/>
      <w:sz w:val="26"/>
      <w:szCs w:val="26"/>
    </w:rPr>
  </w:style>
  <w:style w:type="paragraph" w:styleId="8">
    <w:name w:val="annotation text"/>
    <w:basedOn w:val="1"/>
    <w:link w:val="67"/>
    <w:uiPriority w:val="0"/>
    <w:pPr>
      <w:jc w:val="left"/>
    </w:pPr>
    <w:rPr>
      <w:rFonts w:ascii="Times New Roman" w:hAnsi="Times New Roman" w:eastAsia="宋体"/>
    </w:rPr>
  </w:style>
  <w:style w:type="paragraph" w:styleId="9">
    <w:name w:val="Body Text"/>
    <w:basedOn w:val="1"/>
    <w:link w:val="60"/>
    <w:uiPriority w:val="99"/>
    <w:pPr>
      <w:spacing w:after="120"/>
    </w:pPr>
    <w:rPr>
      <w:rFonts w:ascii="Times New Roman" w:hAnsi="Times New Roman" w:eastAsia="宋体" w:cs="Times New Roman"/>
      <w:szCs w:val="24"/>
    </w:rPr>
  </w:style>
  <w:style w:type="paragraph" w:styleId="10">
    <w:name w:val="Body Text Indent"/>
    <w:basedOn w:val="1"/>
    <w:link w:val="45"/>
    <w:uiPriority w:val="0"/>
    <w:pPr>
      <w:spacing w:line="520" w:lineRule="exact"/>
      <w:ind w:firstLine="435"/>
    </w:pPr>
    <w:rPr>
      <w:rFonts w:ascii="方正宋三简体" w:hAnsi="Times New Roman" w:eastAsia="方正宋三简体" w:cs="Times New Roman"/>
      <w:b/>
      <w:szCs w:val="20"/>
    </w:rPr>
  </w:style>
  <w:style w:type="paragraph" w:styleId="11">
    <w:name w:val="index 4"/>
    <w:basedOn w:val="1"/>
    <w:next w:val="1"/>
    <w:uiPriority w:val="99"/>
    <w:pPr>
      <w:ind w:left="600" w:leftChars="600"/>
    </w:pPr>
    <w:rPr>
      <w:rFonts w:ascii="Times New Roman" w:hAnsi="Times New Roman" w:eastAsia="宋体" w:cs="Times New Roman"/>
      <w:szCs w:val="24"/>
    </w:rPr>
  </w:style>
  <w:style w:type="paragraph" w:styleId="12">
    <w:name w:val="toc 3"/>
    <w:basedOn w:val="1"/>
    <w:next w:val="1"/>
    <w:uiPriority w:val="39"/>
    <w:pPr>
      <w:widowControl/>
      <w:tabs>
        <w:tab w:val="right" w:leader="dot" w:pos="9628"/>
      </w:tabs>
      <w:spacing w:line="480" w:lineRule="exact"/>
      <w:ind w:left="840" w:leftChars="400"/>
      <w:jc w:val="left"/>
    </w:pPr>
    <w:rPr>
      <w:rFonts w:ascii="Times New Roman" w:hAnsi="Times New Roman" w:eastAsia="宋体" w:cs="Times New Roman"/>
      <w:bCs/>
      <w:sz w:val="24"/>
      <w:szCs w:val="32"/>
    </w:rPr>
  </w:style>
  <w:style w:type="paragraph" w:styleId="13">
    <w:name w:val="Plain Text"/>
    <w:basedOn w:val="1"/>
    <w:link w:val="39"/>
    <w:qFormat/>
    <w:uiPriority w:val="0"/>
    <w:rPr>
      <w:rFonts w:ascii="宋体" w:hAnsi="Courier New"/>
      <w:szCs w:val="20"/>
    </w:rPr>
  </w:style>
  <w:style w:type="paragraph" w:styleId="14">
    <w:name w:val="Date"/>
    <w:basedOn w:val="1"/>
    <w:next w:val="1"/>
    <w:link w:val="88"/>
    <w:uiPriority w:val="99"/>
    <w:pPr>
      <w:ind w:left="100" w:leftChars="2500"/>
    </w:pPr>
    <w:rPr>
      <w:rFonts w:ascii="宋体" w:hAnsi="宋体" w:eastAsia="宋体" w:cs="Times New Roman"/>
      <w:b/>
      <w:sz w:val="32"/>
      <w:szCs w:val="24"/>
    </w:rPr>
  </w:style>
  <w:style w:type="paragraph" w:styleId="15">
    <w:name w:val="Body Text Indent 2"/>
    <w:basedOn w:val="1"/>
    <w:link w:val="44"/>
    <w:uiPriority w:val="0"/>
    <w:pPr>
      <w:spacing w:line="310" w:lineRule="atLeast"/>
      <w:ind w:firstLine="420" w:firstLineChars="200"/>
    </w:pPr>
    <w:rPr>
      <w:rFonts w:ascii="Times New Roman" w:hAnsi="Times New Roman" w:eastAsia="仿宋_GB2312" w:cs="Times New Roman"/>
      <w:sz w:val="20"/>
      <w:szCs w:val="20"/>
    </w:rPr>
  </w:style>
  <w:style w:type="paragraph" w:styleId="16">
    <w:name w:val="Balloon Text"/>
    <w:basedOn w:val="1"/>
    <w:link w:val="63"/>
    <w:uiPriority w:val="0"/>
    <w:rPr>
      <w:rFonts w:ascii="Times New Roman" w:hAnsi="Times New Roman" w:eastAsia="宋体"/>
      <w:sz w:val="18"/>
    </w:rPr>
  </w:style>
  <w:style w:type="paragraph" w:styleId="17">
    <w:name w:val="footer"/>
    <w:basedOn w:val="1"/>
    <w:link w:val="40"/>
    <w:qFormat/>
    <w:uiPriority w:val="99"/>
    <w:pPr>
      <w:tabs>
        <w:tab w:val="center" w:pos="4153"/>
        <w:tab w:val="right" w:pos="8306"/>
      </w:tabs>
      <w:snapToGrid w:val="0"/>
      <w:jc w:val="left"/>
    </w:pPr>
    <w:rPr>
      <w:sz w:val="18"/>
      <w:szCs w:val="18"/>
    </w:rPr>
  </w:style>
  <w:style w:type="paragraph" w:styleId="18">
    <w:name w:val="header"/>
    <w:basedOn w:val="1"/>
    <w:link w:val="41"/>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iPriority w:val="39"/>
    <w:pPr>
      <w:widowControl/>
      <w:jc w:val="left"/>
    </w:pPr>
    <w:rPr>
      <w:rFonts w:ascii="Times New Roman" w:hAnsi="Times New Roman" w:eastAsia="宋体" w:cs="Times New Roman"/>
      <w:b/>
      <w:bCs/>
      <w:kern w:val="44"/>
      <w:sz w:val="28"/>
      <w:szCs w:val="44"/>
    </w:rPr>
  </w:style>
  <w:style w:type="paragraph" w:styleId="20">
    <w:name w:val="toc 4"/>
    <w:basedOn w:val="1"/>
    <w:next w:val="1"/>
    <w:uiPriority w:val="39"/>
    <w:pPr>
      <w:ind w:left="1260" w:leftChars="600"/>
    </w:pPr>
    <w:rPr>
      <w:rFonts w:ascii="Times New Roman" w:hAnsi="Times New Roman" w:eastAsia="宋体" w:cs="Times New Roman"/>
      <w:szCs w:val="24"/>
    </w:rPr>
  </w:style>
  <w:style w:type="paragraph" w:styleId="21">
    <w:name w:val="footnote text"/>
    <w:basedOn w:val="1"/>
    <w:link w:val="54"/>
    <w:uiPriority w:val="99"/>
    <w:pPr>
      <w:snapToGrid w:val="0"/>
      <w:jc w:val="left"/>
    </w:pPr>
    <w:rPr>
      <w:rFonts w:ascii="Times New Roman" w:hAnsi="Times New Roman" w:eastAsia="宋体" w:cs="Times New Roman"/>
      <w:sz w:val="18"/>
      <w:szCs w:val="20"/>
    </w:rPr>
  </w:style>
  <w:style w:type="paragraph" w:styleId="22">
    <w:name w:val="Body Text Indent 3"/>
    <w:basedOn w:val="1"/>
    <w:link w:val="42"/>
    <w:uiPriority w:val="0"/>
    <w:pPr>
      <w:spacing w:after="120"/>
      <w:ind w:left="420" w:leftChars="200"/>
    </w:pPr>
    <w:rPr>
      <w:sz w:val="16"/>
      <w:szCs w:val="16"/>
    </w:rPr>
  </w:style>
  <w:style w:type="paragraph" w:styleId="23">
    <w:name w:val="toc 2"/>
    <w:basedOn w:val="1"/>
    <w:next w:val="1"/>
    <w:uiPriority w:val="39"/>
    <w:pPr>
      <w:widowControl/>
      <w:ind w:left="420" w:leftChars="200"/>
      <w:jc w:val="left"/>
    </w:pPr>
    <w:rPr>
      <w:rFonts w:ascii="Arial" w:hAnsi="Arial" w:eastAsia="宋体" w:cs="Times New Roman"/>
      <w:bCs/>
      <w:sz w:val="24"/>
      <w:szCs w:val="32"/>
    </w:rPr>
  </w:style>
  <w:style w:type="paragraph" w:styleId="24">
    <w:name w:val="Body Text 2"/>
    <w:basedOn w:val="1"/>
    <w:link w:val="97"/>
    <w:uiPriority w:val="99"/>
    <w:pPr>
      <w:spacing w:after="120" w:line="480" w:lineRule="auto"/>
    </w:pPr>
    <w:rPr>
      <w:rFonts w:ascii="Times New Roman" w:hAnsi="Times New Roman" w:eastAsia="宋体" w:cs="Times New Roman"/>
      <w:szCs w:val="24"/>
    </w:rPr>
  </w:style>
  <w:style w:type="paragraph" w:styleId="25">
    <w:name w:val="HTML Preformatted"/>
    <w:basedOn w:val="1"/>
    <w:link w:val="87"/>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宋体" w:cs="Arial"/>
      <w:kern w:val="0"/>
      <w:sz w:val="24"/>
      <w:szCs w:val="24"/>
    </w:rPr>
  </w:style>
  <w:style w:type="paragraph" w:styleId="26">
    <w:name w:val="Normal (Web)"/>
    <w:basedOn w:val="1"/>
    <w:uiPriority w:val="0"/>
    <w:pPr>
      <w:widowControl/>
      <w:spacing w:before="100" w:beforeAutospacing="1"/>
      <w:jc w:val="center"/>
    </w:pPr>
    <w:rPr>
      <w:rFonts w:ascii="宋体" w:hAnsi="宋体" w:eastAsia="宋体"/>
      <w:kern w:val="0"/>
      <w:sz w:val="24"/>
      <w:szCs w:val="24"/>
    </w:rPr>
  </w:style>
  <w:style w:type="paragraph" w:styleId="27">
    <w:name w:val="Title"/>
    <w:basedOn w:val="1"/>
    <w:next w:val="1"/>
    <w:link w:val="43"/>
    <w:qFormat/>
    <w:uiPriority w:val="10"/>
    <w:pPr>
      <w:spacing w:before="240" w:after="60"/>
      <w:jc w:val="center"/>
      <w:outlineLvl w:val="0"/>
    </w:pPr>
    <w:rPr>
      <w:rFonts w:asciiTheme="majorHAnsi" w:hAnsiTheme="majorHAnsi" w:eastAsiaTheme="majorEastAsia" w:cstheme="majorBidi"/>
      <w:b/>
      <w:bCs/>
      <w:sz w:val="32"/>
      <w:szCs w:val="32"/>
    </w:rPr>
  </w:style>
  <w:style w:type="paragraph" w:styleId="28">
    <w:name w:val="annotation subject"/>
    <w:basedOn w:val="8"/>
    <w:next w:val="8"/>
    <w:link w:val="71"/>
    <w:uiPriority w:val="0"/>
    <w:rPr>
      <w:b/>
    </w:rPr>
  </w:style>
  <w:style w:type="table" w:styleId="30">
    <w:name w:val="Table Grid"/>
    <w:basedOn w:val="29"/>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2">
    <w:name w:val="Strong"/>
    <w:qFormat/>
    <w:uiPriority w:val="22"/>
    <w:rPr>
      <w:rFonts w:cs="Times New Roman"/>
      <w:b/>
      <w:bCs/>
    </w:rPr>
  </w:style>
  <w:style w:type="character" w:styleId="33">
    <w:name w:val="page number"/>
    <w:basedOn w:val="31"/>
    <w:uiPriority w:val="99"/>
  </w:style>
  <w:style w:type="character" w:styleId="34">
    <w:name w:val="FollowedHyperlink"/>
    <w:uiPriority w:val="99"/>
    <w:rPr>
      <w:color w:val="800080"/>
      <w:u w:val="single"/>
    </w:rPr>
  </w:style>
  <w:style w:type="character" w:styleId="35">
    <w:name w:val="Emphasis"/>
    <w:qFormat/>
    <w:uiPriority w:val="20"/>
    <w:rPr>
      <w:rFonts w:ascii="Times New Roman" w:hAnsi="Times New Roman" w:eastAsia="宋体"/>
      <w:i/>
    </w:rPr>
  </w:style>
  <w:style w:type="character" w:styleId="36">
    <w:name w:val="Hyperlink"/>
    <w:basedOn w:val="31"/>
    <w:uiPriority w:val="0"/>
    <w:rPr>
      <w:color w:val="0000FF"/>
      <w:u w:val="single"/>
    </w:rPr>
  </w:style>
  <w:style w:type="character" w:styleId="37">
    <w:name w:val="annotation reference"/>
    <w:uiPriority w:val="99"/>
    <w:rPr>
      <w:rFonts w:ascii="Times New Roman" w:hAnsi="Times New Roman" w:eastAsia="宋体"/>
      <w:sz w:val="21"/>
    </w:rPr>
  </w:style>
  <w:style w:type="character" w:styleId="38">
    <w:name w:val="footnote reference"/>
    <w:uiPriority w:val="99"/>
    <w:rPr>
      <w:rFonts w:cs="Times New Roman"/>
      <w:vertAlign w:val="superscript"/>
    </w:rPr>
  </w:style>
  <w:style w:type="character" w:customStyle="1" w:styleId="39">
    <w:name w:val="纯文本 字符"/>
    <w:basedOn w:val="31"/>
    <w:link w:val="13"/>
    <w:uiPriority w:val="99"/>
    <w:rPr>
      <w:rFonts w:ascii="宋体" w:hAnsi="Courier New"/>
      <w:szCs w:val="20"/>
    </w:rPr>
  </w:style>
  <w:style w:type="character" w:customStyle="1" w:styleId="40">
    <w:name w:val="页脚 字符"/>
    <w:basedOn w:val="31"/>
    <w:link w:val="17"/>
    <w:uiPriority w:val="99"/>
    <w:rPr>
      <w:sz w:val="18"/>
      <w:szCs w:val="18"/>
    </w:rPr>
  </w:style>
  <w:style w:type="character" w:customStyle="1" w:styleId="41">
    <w:name w:val="页眉 字符"/>
    <w:basedOn w:val="31"/>
    <w:link w:val="18"/>
    <w:uiPriority w:val="99"/>
    <w:rPr>
      <w:sz w:val="18"/>
      <w:szCs w:val="18"/>
    </w:rPr>
  </w:style>
  <w:style w:type="character" w:customStyle="1" w:styleId="42">
    <w:name w:val="正文文本缩进 3 字符"/>
    <w:basedOn w:val="31"/>
    <w:link w:val="22"/>
    <w:uiPriority w:val="99"/>
    <w:rPr>
      <w:sz w:val="16"/>
      <w:szCs w:val="16"/>
    </w:rPr>
  </w:style>
  <w:style w:type="character" w:customStyle="1" w:styleId="43">
    <w:name w:val="标题 字符"/>
    <w:basedOn w:val="31"/>
    <w:link w:val="27"/>
    <w:uiPriority w:val="10"/>
    <w:rPr>
      <w:rFonts w:asciiTheme="majorHAnsi" w:hAnsiTheme="majorHAnsi" w:eastAsiaTheme="majorEastAsia" w:cstheme="majorBidi"/>
      <w:b/>
      <w:bCs/>
      <w:sz w:val="32"/>
      <w:szCs w:val="32"/>
    </w:rPr>
  </w:style>
  <w:style w:type="character" w:customStyle="1" w:styleId="44">
    <w:name w:val="正文文本缩进 2 字符"/>
    <w:basedOn w:val="31"/>
    <w:link w:val="15"/>
    <w:uiPriority w:val="99"/>
    <w:rPr>
      <w:rFonts w:ascii="Times New Roman" w:hAnsi="Times New Roman" w:eastAsia="仿宋_GB2312" w:cs="Times New Roman"/>
      <w:sz w:val="20"/>
      <w:szCs w:val="20"/>
    </w:rPr>
  </w:style>
  <w:style w:type="character" w:customStyle="1" w:styleId="45">
    <w:name w:val="正文文本缩进 字符"/>
    <w:basedOn w:val="31"/>
    <w:link w:val="10"/>
    <w:uiPriority w:val="99"/>
    <w:rPr>
      <w:rFonts w:ascii="方正宋三简体" w:hAnsi="Times New Roman" w:eastAsia="方正宋三简体" w:cs="Times New Roman"/>
      <w:b/>
      <w:szCs w:val="20"/>
    </w:rPr>
  </w:style>
  <w:style w:type="paragraph" w:customStyle="1" w:styleId="46">
    <w:name w:val="样式 样式 标题 3 + (中文) 宋体1 + 小四"/>
    <w:basedOn w:val="1"/>
    <w:link w:val="47"/>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47">
    <w:name w:val="样式 样式 标题 3 + (中文) 宋体1 + 小四 Char"/>
    <w:basedOn w:val="31"/>
    <w:link w:val="46"/>
    <w:uiPriority w:val="0"/>
    <w:rPr>
      <w:rFonts w:ascii="等线" w:hAnsi="等线" w:eastAsia="宋体" w:cs="Times New Roman"/>
      <w:b/>
      <w:bCs/>
      <w:sz w:val="32"/>
      <w:szCs w:val="32"/>
    </w:rPr>
  </w:style>
  <w:style w:type="character" w:customStyle="1" w:styleId="48">
    <w:name w:val="标题 3 字符"/>
    <w:basedOn w:val="31"/>
    <w:link w:val="4"/>
    <w:uiPriority w:val="9"/>
    <w:rPr>
      <w:rFonts w:eastAsia="宋体"/>
      <w:b/>
      <w:bCs/>
      <w:sz w:val="32"/>
      <w:szCs w:val="32"/>
    </w:rPr>
  </w:style>
  <w:style w:type="character" w:customStyle="1" w:styleId="49">
    <w:name w:val="标题 1 字符"/>
    <w:basedOn w:val="31"/>
    <w:link w:val="2"/>
    <w:uiPriority w:val="9"/>
    <w:rPr>
      <w:rFonts w:ascii="等线" w:hAnsi="等线" w:eastAsia="等线" w:cs="Times New Roman"/>
      <w:b/>
      <w:bCs/>
      <w:kern w:val="44"/>
      <w:sz w:val="44"/>
      <w:szCs w:val="44"/>
    </w:rPr>
  </w:style>
  <w:style w:type="character" w:customStyle="1" w:styleId="50">
    <w:name w:val="标题 2 字符"/>
    <w:basedOn w:val="31"/>
    <w:link w:val="3"/>
    <w:uiPriority w:val="9"/>
    <w:rPr>
      <w:rFonts w:ascii="Arial" w:hAnsi="Arial" w:eastAsia="黑体" w:cs="Times New Roman"/>
      <w:b/>
      <w:sz w:val="36"/>
      <w:szCs w:val="20"/>
    </w:rPr>
  </w:style>
  <w:style w:type="character" w:customStyle="1" w:styleId="51">
    <w:name w:val="标题 4 字符"/>
    <w:basedOn w:val="31"/>
    <w:link w:val="5"/>
    <w:uiPriority w:val="9"/>
    <w:rPr>
      <w:rFonts w:ascii="等线 Light" w:hAnsi="等线 Light" w:eastAsia="等线 Light" w:cs="Times New Roman"/>
      <w:b/>
      <w:bCs/>
      <w:sz w:val="28"/>
      <w:szCs w:val="28"/>
    </w:rPr>
  </w:style>
  <w:style w:type="character" w:customStyle="1" w:styleId="52">
    <w:name w:val="标题 5 字符"/>
    <w:basedOn w:val="31"/>
    <w:link w:val="6"/>
    <w:uiPriority w:val="9"/>
    <w:rPr>
      <w:rFonts w:ascii="Times New Roman" w:hAnsi="Times New Roman" w:eastAsia="宋体" w:cs="Times New Roman"/>
      <w:b/>
      <w:bCs/>
      <w:sz w:val="28"/>
      <w:szCs w:val="28"/>
    </w:rPr>
  </w:style>
  <w:style w:type="paragraph" w:customStyle="1" w:styleId="53">
    <w:name w:val="列出段落1"/>
    <w:basedOn w:val="1"/>
    <w:qFormat/>
    <w:uiPriority w:val="34"/>
    <w:pPr>
      <w:ind w:firstLine="420" w:firstLineChars="200"/>
    </w:pPr>
    <w:rPr>
      <w:rFonts w:ascii="等线" w:hAnsi="等线" w:eastAsia="等线" w:cs="Times New Roman"/>
      <w:szCs w:val="24"/>
    </w:rPr>
  </w:style>
  <w:style w:type="character" w:customStyle="1" w:styleId="54">
    <w:name w:val="脚注文本 字符"/>
    <w:basedOn w:val="31"/>
    <w:link w:val="21"/>
    <w:uiPriority w:val="99"/>
    <w:rPr>
      <w:rFonts w:ascii="Times New Roman" w:hAnsi="Times New Roman" w:eastAsia="宋体" w:cs="Times New Roman"/>
      <w:sz w:val="18"/>
      <w:szCs w:val="20"/>
    </w:rPr>
  </w:style>
  <w:style w:type="paragraph" w:customStyle="1" w:styleId="55">
    <w:name w:val="largefont"/>
    <w:basedOn w:val="1"/>
    <w:uiPriority w:val="0"/>
    <w:pPr>
      <w:widowControl/>
      <w:spacing w:before="100" w:after="100" w:line="360" w:lineRule="auto"/>
      <w:ind w:firstLine="480"/>
      <w:jc w:val="left"/>
    </w:pPr>
    <w:rPr>
      <w:rFonts w:ascii="宋体" w:hAnsi="宋体" w:eastAsia="宋体" w:cs="Times New Roman"/>
      <w:kern w:val="0"/>
      <w:sz w:val="24"/>
      <w:szCs w:val="20"/>
    </w:rPr>
  </w:style>
  <w:style w:type="paragraph" w:customStyle="1" w:styleId="56">
    <w:name w:val="修订1"/>
    <w:hidden/>
    <w:uiPriority w:val="99"/>
    <w:rPr>
      <w:rFonts w:ascii="Times New Roman" w:hAnsi="Times New Roman" w:eastAsia="宋体" w:cs="Times New Roman"/>
      <w:kern w:val="2"/>
      <w:sz w:val="21"/>
      <w:szCs w:val="20"/>
      <w:lang w:val="en-US" w:eastAsia="zh-CN" w:bidi="ar-SA"/>
    </w:rPr>
  </w:style>
  <w:style w:type="paragraph" w:customStyle="1" w:styleId="57">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8">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9">
    <w:name w:val="reader-word-layer reader-word-s1-29"/>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0">
    <w:name w:val="正文文本 字符"/>
    <w:basedOn w:val="31"/>
    <w:link w:val="9"/>
    <w:uiPriority w:val="99"/>
    <w:rPr>
      <w:rFonts w:ascii="Times New Roman" w:hAnsi="Times New Roman" w:eastAsia="宋体" w:cs="Times New Roman"/>
      <w:szCs w:val="24"/>
    </w:rPr>
  </w:style>
  <w:style w:type="paragraph" w:customStyle="1" w:styleId="61">
    <w:name w:val="Header Base"/>
    <w:basedOn w:val="9"/>
    <w:uiPriority w:val="0"/>
    <w:pPr>
      <w:keepLines/>
      <w:widowControl/>
      <w:tabs>
        <w:tab w:val="center" w:pos="4320"/>
        <w:tab w:val="right" w:pos="8640"/>
      </w:tabs>
      <w:suppressAutoHyphens/>
      <w:spacing w:after="0" w:line="180" w:lineRule="atLeast"/>
    </w:pPr>
    <w:rPr>
      <w:rFonts w:ascii="Arial" w:hAnsi="Arial" w:eastAsia="Times New Roman"/>
      <w:spacing w:val="-5"/>
      <w:kern w:val="0"/>
      <w:sz w:val="24"/>
      <w:szCs w:val="20"/>
    </w:rPr>
  </w:style>
  <w:style w:type="character" w:customStyle="1" w:styleId="62">
    <w:name w:val="tpc_content"/>
    <w:uiPriority w:val="0"/>
    <w:rPr>
      <w:rFonts w:ascii="Times New Roman" w:hAnsi="Times New Roman" w:eastAsia="宋体" w:cs="Times New Roman"/>
    </w:rPr>
  </w:style>
  <w:style w:type="character" w:customStyle="1" w:styleId="63">
    <w:name w:val="批注框文本 字符"/>
    <w:link w:val="16"/>
    <w:locked/>
    <w:uiPriority w:val="0"/>
    <w:rPr>
      <w:rFonts w:ascii="Times New Roman" w:hAnsi="Times New Roman" w:eastAsia="宋体"/>
      <w:sz w:val="18"/>
    </w:rPr>
  </w:style>
  <w:style w:type="character" w:customStyle="1" w:styleId="64">
    <w:name w:val="批注框文本 字符1"/>
    <w:basedOn w:val="31"/>
    <w:semiHidden/>
    <w:uiPriority w:val="99"/>
    <w:rPr>
      <w:sz w:val="18"/>
      <w:szCs w:val="18"/>
    </w:rPr>
  </w:style>
  <w:style w:type="character" w:customStyle="1" w:styleId="65">
    <w:name w:val="批注框文本字符1"/>
    <w:basedOn w:val="31"/>
    <w:semiHidden/>
    <w:uiPriority w:val="99"/>
    <w:rPr>
      <w:rFonts w:ascii="宋体" w:hAnsi="等线" w:eastAsia="宋体" w:cs="Times New Roman"/>
      <w:sz w:val="18"/>
      <w:szCs w:val="18"/>
    </w:rPr>
  </w:style>
  <w:style w:type="character" w:customStyle="1" w:styleId="66">
    <w:name w:val="Balloon Text Char1"/>
    <w:semiHidden/>
    <w:uiPriority w:val="99"/>
    <w:rPr>
      <w:kern w:val="2"/>
      <w:sz w:val="0"/>
      <w:szCs w:val="0"/>
    </w:rPr>
  </w:style>
  <w:style w:type="character" w:customStyle="1" w:styleId="67">
    <w:name w:val="批注文字 字符"/>
    <w:link w:val="8"/>
    <w:locked/>
    <w:uiPriority w:val="0"/>
    <w:rPr>
      <w:rFonts w:ascii="Times New Roman" w:hAnsi="Times New Roman" w:eastAsia="宋体"/>
    </w:rPr>
  </w:style>
  <w:style w:type="character" w:customStyle="1" w:styleId="68">
    <w:name w:val="批注文字 字符1"/>
    <w:basedOn w:val="31"/>
    <w:semiHidden/>
    <w:uiPriority w:val="99"/>
  </w:style>
  <w:style w:type="character" w:customStyle="1" w:styleId="69">
    <w:name w:val="批注文字字符1"/>
    <w:basedOn w:val="31"/>
    <w:semiHidden/>
    <w:uiPriority w:val="99"/>
    <w:rPr>
      <w:rFonts w:ascii="等线" w:hAnsi="等线" w:eastAsia="等线" w:cs="Times New Roman"/>
      <w:sz w:val="21"/>
    </w:rPr>
  </w:style>
  <w:style w:type="character" w:customStyle="1" w:styleId="70">
    <w:name w:val="Comment Text Char1"/>
    <w:semiHidden/>
    <w:uiPriority w:val="99"/>
    <w:rPr>
      <w:kern w:val="2"/>
      <w:sz w:val="21"/>
      <w:szCs w:val="24"/>
    </w:rPr>
  </w:style>
  <w:style w:type="character" w:customStyle="1" w:styleId="71">
    <w:name w:val="批注主题 字符"/>
    <w:link w:val="28"/>
    <w:locked/>
    <w:uiPriority w:val="0"/>
    <w:rPr>
      <w:rFonts w:ascii="Times New Roman" w:hAnsi="Times New Roman" w:eastAsia="宋体"/>
      <w:b/>
    </w:rPr>
  </w:style>
  <w:style w:type="character" w:customStyle="1" w:styleId="72">
    <w:name w:val="批注主题 字符1"/>
    <w:basedOn w:val="68"/>
    <w:semiHidden/>
    <w:uiPriority w:val="99"/>
    <w:rPr>
      <w:b/>
      <w:bCs/>
    </w:rPr>
  </w:style>
  <w:style w:type="character" w:customStyle="1" w:styleId="73">
    <w:name w:val="批注主题字符1"/>
    <w:basedOn w:val="69"/>
    <w:semiHidden/>
    <w:uiPriority w:val="99"/>
    <w:rPr>
      <w:rFonts w:ascii="等线" w:hAnsi="等线" w:eastAsia="等线" w:cs="Times New Roman"/>
      <w:b/>
      <w:bCs/>
      <w:sz w:val="21"/>
    </w:rPr>
  </w:style>
  <w:style w:type="character" w:customStyle="1" w:styleId="74">
    <w:name w:val="Comment Subject Char1"/>
    <w:semiHidden/>
    <w:uiPriority w:val="99"/>
    <w:rPr>
      <w:rFonts w:ascii="Times New Roman" w:hAnsi="Times New Roman" w:eastAsia="宋体"/>
      <w:b/>
      <w:bCs/>
      <w:kern w:val="2"/>
      <w:sz w:val="21"/>
      <w:szCs w:val="24"/>
    </w:rPr>
  </w:style>
  <w:style w:type="character" w:customStyle="1" w:styleId="75">
    <w:name w:val="apple-converted-space"/>
    <w:uiPriority w:val="0"/>
    <w:rPr>
      <w:rFonts w:ascii="Times New Roman" w:hAnsi="Times New Roman" w:eastAsia="宋体" w:cs="Times New Roman"/>
    </w:rPr>
  </w:style>
  <w:style w:type="paragraph" w:customStyle="1" w:styleId="76">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7">
    <w:name w:val="自定样式1"/>
    <w:basedOn w:val="1"/>
    <w:uiPriority w:val="0"/>
    <w:pPr>
      <w:suppressAutoHyphens/>
      <w:spacing w:line="360" w:lineRule="auto"/>
      <w:textAlignment w:val="baseline"/>
    </w:pPr>
    <w:rPr>
      <w:rFonts w:ascii="宋体" w:hAnsi="宋体" w:eastAsia="宋体" w:cs="Tahoma"/>
      <w:kern w:val="1"/>
      <w:sz w:val="24"/>
      <w:szCs w:val="20"/>
      <w:shd w:val="clear" w:color="auto" w:fill="FFFFFF"/>
    </w:rPr>
  </w:style>
  <w:style w:type="paragraph" w:customStyle="1" w:styleId="78">
    <w:name w:val="框内容"/>
    <w:basedOn w:val="9"/>
    <w:uiPriority w:val="0"/>
    <w:pPr>
      <w:suppressAutoHyphens/>
      <w:spacing w:after="0"/>
    </w:pPr>
    <w:rPr>
      <w:kern w:val="1"/>
      <w:szCs w:val="20"/>
    </w:rPr>
  </w:style>
  <w:style w:type="paragraph" w:customStyle="1" w:styleId="79">
    <w:name w:val="Char"/>
    <w:basedOn w:val="7"/>
    <w:link w:val="81"/>
    <w:uiPriority w:val="0"/>
    <w:pPr>
      <w:shd w:val="clear" w:color="auto" w:fill="000080"/>
      <w:adjustRightInd w:val="0"/>
      <w:spacing w:line="436" w:lineRule="exact"/>
      <w:ind w:left="357"/>
      <w:jc w:val="left"/>
      <w:outlineLvl w:val="3"/>
    </w:pPr>
    <w:rPr>
      <w:rFonts w:ascii="Tahoma" w:hAnsi="Tahoma" w:eastAsia="宋体"/>
      <w:b/>
      <w:sz w:val="24"/>
      <w:szCs w:val="24"/>
    </w:rPr>
  </w:style>
  <w:style w:type="character" w:customStyle="1" w:styleId="80">
    <w:name w:val="文档结构图 字符"/>
    <w:basedOn w:val="31"/>
    <w:link w:val="7"/>
    <w:uiPriority w:val="99"/>
    <w:rPr>
      <w:rFonts w:ascii="Apple Color Emoji" w:hAnsi="Apple Color Emoji" w:eastAsia="等线" w:cs="Times New Roman"/>
      <w:sz w:val="26"/>
      <w:szCs w:val="26"/>
    </w:rPr>
  </w:style>
  <w:style w:type="character" w:customStyle="1" w:styleId="81">
    <w:name w:val="Char Char"/>
    <w:link w:val="79"/>
    <w:uiPriority w:val="0"/>
    <w:rPr>
      <w:rFonts w:ascii="Tahoma" w:hAnsi="Tahoma" w:eastAsia="宋体" w:cs="Times New Roman"/>
      <w:b/>
      <w:sz w:val="24"/>
      <w:szCs w:val="24"/>
      <w:shd w:val="clear" w:color="auto" w:fill="000080"/>
    </w:rPr>
  </w:style>
  <w:style w:type="paragraph" w:customStyle="1" w:styleId="82">
    <w:name w:val="样式2"/>
    <w:basedOn w:val="1"/>
    <w:link w:val="83"/>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83">
    <w:name w:val="样式2 Char"/>
    <w:link w:val="82"/>
    <w:locked/>
    <w:uiPriority w:val="0"/>
    <w:rPr>
      <w:rFonts w:ascii="黑体" w:hAnsi="Times New Roman" w:eastAsia="黑体" w:cs="Times New Roman"/>
      <w:sz w:val="24"/>
      <w:szCs w:val="24"/>
    </w:rPr>
  </w:style>
  <w:style w:type="paragraph" w:customStyle="1" w:styleId="84">
    <w:name w:val="样式3"/>
    <w:basedOn w:val="1"/>
    <w:uiPriority w:val="0"/>
    <w:pPr>
      <w:snapToGrid w:val="0"/>
      <w:spacing w:line="360" w:lineRule="auto"/>
      <w:jc w:val="center"/>
    </w:pPr>
    <w:rPr>
      <w:rFonts w:ascii="???????" w:hAnsi="Times New Roman" w:eastAsia="Times New Roman" w:cs="Times New Roman"/>
      <w:sz w:val="44"/>
      <w:szCs w:val="44"/>
    </w:rPr>
  </w:style>
  <w:style w:type="character" w:customStyle="1" w:styleId="85">
    <w:name w:val="apple-style-span"/>
    <w:uiPriority w:val="0"/>
    <w:rPr>
      <w:rFonts w:cs="Times New Roman"/>
    </w:rPr>
  </w:style>
  <w:style w:type="paragraph" w:customStyle="1" w:styleId="86">
    <w:name w:val="样式1"/>
    <w:basedOn w:val="5"/>
    <w:uiPriority w:val="0"/>
    <w:pPr>
      <w:spacing w:line="372" w:lineRule="auto"/>
    </w:pPr>
    <w:rPr>
      <w:rFonts w:ascii="Arial" w:hAnsi="Arial" w:eastAsia="黑体"/>
      <w:b w:val="0"/>
    </w:rPr>
  </w:style>
  <w:style w:type="character" w:customStyle="1" w:styleId="87">
    <w:name w:val="HTML 预设格式 字符"/>
    <w:basedOn w:val="31"/>
    <w:link w:val="25"/>
    <w:uiPriority w:val="99"/>
    <w:rPr>
      <w:rFonts w:ascii="Arial" w:hAnsi="Arial" w:eastAsia="宋体" w:cs="Arial"/>
      <w:kern w:val="0"/>
      <w:sz w:val="24"/>
      <w:szCs w:val="24"/>
    </w:rPr>
  </w:style>
  <w:style w:type="character" w:customStyle="1" w:styleId="88">
    <w:name w:val="日期 字符"/>
    <w:basedOn w:val="31"/>
    <w:link w:val="14"/>
    <w:uiPriority w:val="99"/>
    <w:rPr>
      <w:rFonts w:ascii="宋体" w:hAnsi="宋体" w:eastAsia="宋体" w:cs="Times New Roman"/>
      <w:b/>
      <w:sz w:val="32"/>
      <w:szCs w:val="24"/>
    </w:rPr>
  </w:style>
  <w:style w:type="paragraph" w:customStyle="1" w:styleId="89">
    <w:name w:val="Char Char Char"/>
    <w:basedOn w:val="1"/>
    <w:uiPriority w:val="0"/>
    <w:rPr>
      <w:rFonts w:ascii="宋体" w:hAnsi="宋体" w:eastAsia="宋体" w:cs="Courier New"/>
      <w:sz w:val="32"/>
      <w:szCs w:val="32"/>
    </w:rPr>
  </w:style>
  <w:style w:type="character" w:customStyle="1" w:styleId="90">
    <w:name w:val="p10"/>
    <w:uiPriority w:val="0"/>
    <w:rPr>
      <w:rFonts w:cs="Times New Roman"/>
    </w:rPr>
  </w:style>
  <w:style w:type="paragraph" w:customStyle="1" w:styleId="91">
    <w:name w:val="普通 (Web)"/>
    <w:basedOn w:val="1"/>
    <w:uiPriority w:val="0"/>
    <w:pPr>
      <w:widowControl/>
      <w:spacing w:before="100" w:beforeAutospacing="1" w:after="100" w:afterAutospacing="1"/>
      <w:jc w:val="left"/>
    </w:pPr>
    <w:rPr>
      <w:rFonts w:ascii="宋体" w:hAnsi="宋体" w:eastAsia="宋体" w:cs="Times New Roman"/>
      <w:kern w:val="0"/>
      <w:sz w:val="24"/>
      <w:szCs w:val="24"/>
    </w:rPr>
  </w:style>
  <w:style w:type="character" w:customStyle="1" w:styleId="92">
    <w:name w:val="oblog_text"/>
    <w:uiPriority w:val="0"/>
    <w:rPr>
      <w:rFonts w:cs="Times New Roman"/>
    </w:rPr>
  </w:style>
  <w:style w:type="paragraph" w:customStyle="1" w:styleId="93">
    <w:name w:val="Char Char Char1"/>
    <w:basedOn w:val="1"/>
    <w:uiPriority w:val="0"/>
    <w:rPr>
      <w:rFonts w:ascii="宋体" w:hAnsi="宋体" w:eastAsia="宋体" w:cs="Courier New"/>
      <w:sz w:val="32"/>
      <w:szCs w:val="32"/>
    </w:rPr>
  </w:style>
  <w:style w:type="paragraph" w:customStyle="1" w:styleId="94">
    <w:name w:val="Char1"/>
    <w:basedOn w:val="7"/>
    <w:uiPriority w:val="0"/>
    <w:pPr>
      <w:shd w:val="clear" w:color="auto" w:fill="000080"/>
      <w:adjustRightInd w:val="0"/>
      <w:spacing w:line="436" w:lineRule="exact"/>
      <w:ind w:left="357"/>
      <w:jc w:val="left"/>
      <w:outlineLvl w:val="3"/>
    </w:pPr>
    <w:rPr>
      <w:rFonts w:ascii="Tahoma" w:hAnsi="Tahoma" w:eastAsia="宋体"/>
      <w:b/>
      <w:sz w:val="24"/>
      <w:szCs w:val="24"/>
    </w:rPr>
  </w:style>
  <w:style w:type="paragraph" w:customStyle="1" w:styleId="95">
    <w:name w:val="标题5"/>
    <w:basedOn w:val="6"/>
    <w:uiPriority w:val="0"/>
  </w:style>
  <w:style w:type="paragraph" w:customStyle="1" w:styleId="96">
    <w:name w:val="标题4"/>
    <w:basedOn w:val="5"/>
    <w:uiPriority w:val="0"/>
    <w:pPr>
      <w:spacing w:line="372" w:lineRule="auto"/>
    </w:pPr>
    <w:rPr>
      <w:rFonts w:ascii="Arial" w:hAnsi="Arial" w:eastAsia="黑体"/>
    </w:rPr>
  </w:style>
  <w:style w:type="character" w:customStyle="1" w:styleId="97">
    <w:name w:val="正文文本 2 字符"/>
    <w:basedOn w:val="31"/>
    <w:link w:val="24"/>
    <w:uiPriority w:val="99"/>
    <w:rPr>
      <w:rFonts w:ascii="Times New Roman" w:hAnsi="Times New Roman" w:eastAsia="宋体" w:cs="Times New Roman"/>
      <w:szCs w:val="24"/>
    </w:rPr>
  </w:style>
  <w:style w:type="paragraph" w:customStyle="1" w:styleId="98">
    <w:name w:val="样式 标题 3 + (中文) 宋体"/>
    <w:basedOn w:val="4"/>
    <w:uiPriority w:val="0"/>
    <w:pPr>
      <w:numPr>
        <w:ilvl w:val="0"/>
        <w:numId w:val="1"/>
      </w:numPr>
    </w:pPr>
    <w:rPr>
      <w:rFonts w:ascii="等线" w:hAnsi="等线" w:cs="Times New Roman"/>
    </w:rPr>
  </w:style>
  <w:style w:type="paragraph" w:customStyle="1" w:styleId="99">
    <w:name w:val="样式 标题 3 + (中文) 宋体1"/>
    <w:basedOn w:val="4"/>
    <w:link w:val="100"/>
    <w:uiPriority w:val="0"/>
    <w:pPr>
      <w:numPr>
        <w:ilvl w:val="0"/>
        <w:numId w:val="2"/>
      </w:numPr>
    </w:pPr>
    <w:rPr>
      <w:rFonts w:ascii="等线" w:hAnsi="等线" w:cs="Times New Roman"/>
    </w:rPr>
  </w:style>
  <w:style w:type="character" w:customStyle="1" w:styleId="100">
    <w:name w:val="样式 标题 3 + (中文) 宋体1 Char"/>
    <w:link w:val="99"/>
    <w:uiPriority w:val="0"/>
    <w:rPr>
      <w:rFonts w:ascii="等线" w:hAnsi="等线" w:eastAsia="宋体" w:cs="Times New Roman"/>
      <w:b/>
      <w:bCs/>
      <w:sz w:val="32"/>
      <w:szCs w:val="32"/>
    </w:rPr>
  </w:style>
  <w:style w:type="paragraph" w:customStyle="1" w:styleId="101">
    <w:name w:val="Revision"/>
    <w:hidden/>
    <w:semiHidden/>
    <w:uiPriority w:val="99"/>
    <w:rPr>
      <w:rFonts w:ascii="等线" w:hAnsi="等线" w:eastAsia="等线" w:cs="Times New Roman"/>
      <w:kern w:val="2"/>
      <w:sz w:val="21"/>
      <w:szCs w:val="24"/>
      <w:lang w:val="en-US" w:eastAsia="zh-CN" w:bidi="ar-SA"/>
    </w:rPr>
  </w:style>
  <w:style w:type="table" w:customStyle="1" w:styleId="102">
    <w:name w:val="Table Normal1"/>
    <w:semiHidden/>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23</Pages>
  <Words>2637</Words>
  <Characters>15037</Characters>
  <Lines>125</Lines>
  <Paragraphs>35</Paragraphs>
  <TotalTime>1</TotalTime>
  <ScaleCrop>false</ScaleCrop>
  <LinksUpToDate>false</LinksUpToDate>
  <CharactersWithSpaces>17639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2019-03-18T08:35:00Z</dcterms:created>
  <dc:creator>雯 张</dc:creator>
  <cp:lastModifiedBy>雯 张</cp:lastModifiedBy>
  <dcterms:modified xsi:type="dcterms:W3CDTF">2020-05-27T20:02:41Z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