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收藏品买卖</w:t>
      </w:r>
      <w:r>
        <w:rPr>
          <w:rStyle w:val="8"/>
          <w:rFonts w:hint="default" w:cs="宋体"/>
          <w:b/>
          <w:sz w:val="32"/>
          <w:szCs w:val="32"/>
        </w:rPr>
        <w:t>居间</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根据《中华人民共和国合同法》及相关规定，甲、乙双方本着平等、自愿、有偿的原则，就乙方为甲方收藏品转让提供居间中介服务事宜签订以下协议，共同信守。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甲方对外转让收藏品，乙方负责介绍买方或提供居间服务。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甲方保证藏品的真实性、准确性和合法性，乙方不承担任何与此相关法律责任。如因藏品本身问题导致乙方损失或作出赔偿，则乙方有权向甲方进行追偿。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三、具体操作方式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1.成交前后，甲方不能与买方见面或通讯，甲方提供藏品并书面提出最低成交价。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2.如甲方自行或绕过乙方与买方见面达成交易的，乙方仍有权按本合同约定收取中介费。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3.如藏品交由乙方保管，则乙方有权在不低于最低成交价的前提下自行代表甲方对外出售（必须在交付藏品前由买方支付全款）。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经甲方同意的，可以低于最低成交价成交。此时乙方仍有权按本合同约定收取中介费。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4.交易成功的，乙方按如下标准收取中介费：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（1）乙方按交易价10%收取中介费；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（2）交易价超过最低成交价的，超出部分乙方另外收取20%的中介费用。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5.藏品交易之前，甲乙双方均有权解除委托，收回藏品，互相不负其它责任。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如由乙方保管收藏品的，乙方丢失损坏的，应按以最低成交价买断该收藏品进行处理；收藏品自身的物理、化学变化引起变质、损坏的，乙方不负责任。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2.如由乙方收款，则乙方应在收款后</w:t>
      </w:r>
      <w:r>
        <w:rPr>
          <w:rFonts w:hint="eastAsia" w:ascii="宋体" w:hAnsi="宋体" w:eastAsia="宋体" w:cs="宋体"/>
          <w:sz w:val="24"/>
          <w:szCs w:val="24"/>
          <w:u w:val="single"/>
        </w:rPr>
        <w:t>    </w:t>
      </w:r>
      <w:r>
        <w:rPr>
          <w:rFonts w:hint="eastAsia" w:ascii="宋体" w:hAnsi="宋体" w:eastAsia="宋体" w:cs="宋体"/>
          <w:sz w:val="24"/>
          <w:szCs w:val="24"/>
        </w:rPr>
        <w:t>日内将全部款项支付给甲方。乙方有权从中扣除应得的中介费用。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3.乙方履行合同中的成本费用交易是否成功，均由乙方自行承担。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六、委托人地违约责任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i w:val="0"/>
          <w:caps w:val="0"/>
          <w:color w:val="000000"/>
          <w:spacing w:val="0"/>
          <w:sz w:val="24"/>
          <w:szCs w:val="24"/>
          <w:u w:val="none"/>
        </w:rPr>
        <w:t>委托人未按约定付款地，每逾期一日，按逾期金额的</w:t>
      </w:r>
      <w:r>
        <w:rPr>
          <w:rFonts w:hint="eastAsia" w:ascii="宋体" w:hAnsi="宋体" w:eastAsia="宋体" w:cs="宋体"/>
          <w:i w:val="0"/>
          <w:caps w:val="0"/>
          <w:color w:val="000000"/>
          <w:spacing w:val="0"/>
          <w:sz w:val="24"/>
          <w:szCs w:val="24"/>
          <w:u w:val="single"/>
        </w:rPr>
        <w:t>    </w:t>
      </w:r>
      <w:r>
        <w:rPr>
          <w:rFonts w:hint="eastAsia" w:ascii="宋体" w:hAnsi="宋体" w:eastAsia="宋体" w:cs="宋体"/>
          <w:i w:val="0"/>
          <w:caps w:val="0"/>
          <w:color w:val="000000"/>
          <w:spacing w:val="0"/>
          <w:sz w:val="24"/>
          <w:szCs w:val="24"/>
          <w:u w:val="none"/>
        </w:rPr>
        <w:t>%支付违约金。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七、居间人的违约责任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居间人未能履行如实报告或者审慎审查义务致使委托人因此遭受损失的，应当承担相应的赔偿责任。</w:t>
      </w:r>
      <w:r>
        <w:rPr>
          <w:rFonts w:ascii="serif" w:hAnsi="serif" w:eastAsia="serif" w:cs="serif"/>
          <w:color w:val="000000"/>
          <w:sz w:val="21"/>
          <w:szCs w:val="21"/>
          <w:lang w:val="en-US"/>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本合同签订地（        市        区）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收据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3"/>
        <w:gridCol w:w="1725"/>
        <w:gridCol w:w="793"/>
        <w:gridCol w:w="1912"/>
        <w:gridCol w:w="3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名称/品名</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最低成交价</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描述（特征、瑕疵等）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收件人确认已经收到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交来的上述物品（藏品）。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收件人签收：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serif">
    <w:altName w:val="Arial"/>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1E5111E2"/>
    <w:rsid w:val="215E2B83"/>
    <w:rsid w:val="26203A35"/>
    <w:rsid w:val="2D26157E"/>
    <w:rsid w:val="30EF4716"/>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9F1990"/>
    <w:rsid w:val="68AB42BA"/>
    <w:rsid w:val="69BF121F"/>
    <w:rsid w:val="6D0E2841"/>
    <w:rsid w:val="6DC851AF"/>
    <w:rsid w:val="6F370BF8"/>
    <w:rsid w:val="75BC6CB5"/>
    <w:rsid w:val="7D9752E9"/>
    <w:rsid w:val="7DB12F87"/>
    <w:rsid w:val="7E05730F"/>
    <w:rsid w:val="BFFFD5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