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286" w:rsidRDefault="00681286" w:rsidP="00681286">
      <w:pPr>
        <w:pStyle w:val="3"/>
      </w:pPr>
      <w:bookmarkStart w:id="0" w:name="_GoBack"/>
      <w:r>
        <w:rPr>
          <w:rFonts w:hint="eastAsia"/>
        </w:rPr>
        <w:t>湖南省采矿权抵押合同</w:t>
      </w:r>
    </w:p>
    <w:bookmarkEnd w:id="0"/>
    <w:p w:rsidR="00681286" w:rsidRDefault="00681286">
      <w:pPr>
        <w:snapToGrid w:val="0"/>
        <w:spacing w:line="360" w:lineRule="auto"/>
        <w:ind w:firstLineChars="200" w:firstLine="480"/>
        <w:rPr>
          <w:rFonts w:ascii="宋体" w:hAnsi="宋体" w:cs="宋体"/>
          <w:sz w:val="24"/>
        </w:rPr>
      </w:pPr>
      <w:r w:rsidRPr="003F3AF0">
        <w:rPr>
          <w:rFonts w:ascii="宋体" w:hAnsi="宋体" w:hint="eastAsia"/>
          <w:b/>
          <w:sz w:val="24"/>
        </w:rPr>
        <w:t>抵</w:t>
      </w:r>
      <w:r w:rsidRPr="003F3AF0">
        <w:rPr>
          <w:rFonts w:ascii="宋体" w:hAnsi="宋体" w:cs="宋体" w:hint="eastAsia"/>
          <w:b/>
          <w:sz w:val="24"/>
        </w:rPr>
        <w:t>押权人：</w:t>
      </w:r>
      <w:r>
        <w:rPr>
          <w:rFonts w:ascii="宋体" w:hAnsi="宋体" w:cs="宋体" w:hint="eastAsia"/>
          <w:sz w:val="24"/>
          <w:u w:val="single"/>
        </w:rPr>
        <w:t xml:space="preserve">                 </w:t>
      </w:r>
      <w:r>
        <w:rPr>
          <w:rFonts w:ascii="宋体" w:hAnsi="宋体" w:cs="宋体" w:hint="eastAsia"/>
          <w:sz w:val="24"/>
        </w:rPr>
        <w:t>（以下简称“甲方”）</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法定代表人：</w:t>
      </w:r>
      <w:r>
        <w:rPr>
          <w:rFonts w:ascii="宋体" w:hAnsi="宋体" w:cs="宋体" w:hint="eastAsia"/>
          <w:sz w:val="24"/>
          <w:u w:val="single"/>
        </w:rPr>
        <w:t xml:space="preserve">              </w:t>
      </w:r>
      <w:r>
        <w:rPr>
          <w:rFonts w:ascii="宋体" w:hAnsi="宋体" w:cs="宋体" w:hint="eastAsia"/>
          <w:sz w:val="24"/>
        </w:rPr>
        <w:t>，职务：</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统一社会信用代码：</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地址：</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邮政编码：</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联系方式：电话</w:t>
      </w:r>
      <w:r>
        <w:rPr>
          <w:rFonts w:ascii="宋体" w:hAnsi="宋体" w:cs="宋体" w:hint="eastAsia"/>
          <w:sz w:val="24"/>
          <w:u w:val="single"/>
        </w:rPr>
        <w:t xml:space="preserve">           </w:t>
      </w:r>
      <w:r>
        <w:rPr>
          <w:rFonts w:ascii="宋体" w:hAnsi="宋体" w:cs="宋体" w:hint="eastAsia"/>
          <w:sz w:val="24"/>
        </w:rPr>
        <w:t>，传真</w:t>
      </w:r>
      <w:r>
        <w:rPr>
          <w:rFonts w:ascii="宋体" w:hAnsi="宋体" w:cs="宋体" w:hint="eastAsia"/>
          <w:sz w:val="24"/>
          <w:u w:val="single"/>
        </w:rPr>
        <w:t xml:space="preserve">             </w:t>
      </w:r>
    </w:p>
    <w:p w:rsidR="00681286" w:rsidRDefault="00681286" w:rsidP="003F3AF0">
      <w:pPr>
        <w:snapToGrid w:val="0"/>
        <w:spacing w:afterLines="100" w:after="312" w:line="360" w:lineRule="auto"/>
        <w:ind w:firstLineChars="200" w:firstLine="480"/>
        <w:rPr>
          <w:rFonts w:ascii="宋体" w:hAnsi="宋体" w:cs="宋体"/>
          <w:sz w:val="24"/>
          <w:u w:val="single"/>
        </w:rPr>
      </w:pPr>
      <w:r>
        <w:rPr>
          <w:rFonts w:ascii="宋体" w:hAnsi="宋体" w:cs="宋体" w:hint="eastAsia"/>
          <w:sz w:val="24"/>
        </w:rPr>
        <w:t>电子邮件：</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rPr>
      </w:pPr>
      <w:r w:rsidRPr="003F3AF0">
        <w:rPr>
          <w:rFonts w:ascii="宋体" w:hAnsi="宋体" w:cs="宋体" w:hint="eastAsia"/>
          <w:b/>
          <w:sz w:val="24"/>
        </w:rPr>
        <w:t>抵押人：</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（以下简称“乙方”）</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法定代表人：</w:t>
      </w:r>
      <w:r>
        <w:rPr>
          <w:rFonts w:ascii="宋体" w:hAnsi="宋体" w:cs="宋体" w:hint="eastAsia"/>
          <w:sz w:val="24"/>
          <w:u w:val="single"/>
        </w:rPr>
        <w:t xml:space="preserve">               </w:t>
      </w:r>
      <w:r>
        <w:rPr>
          <w:rFonts w:ascii="宋体" w:hAnsi="宋体" w:cs="宋体" w:hint="eastAsia"/>
          <w:sz w:val="24"/>
        </w:rPr>
        <w:t>，职务：</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统一社会信用代码：</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地址：</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邮政编码：</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pPr>
        <w:snapToGrid w:val="0"/>
        <w:spacing w:line="360" w:lineRule="auto"/>
        <w:ind w:firstLineChars="200" w:firstLine="480"/>
        <w:rPr>
          <w:rFonts w:ascii="宋体" w:hAnsi="宋体" w:cs="宋体"/>
          <w:sz w:val="24"/>
          <w:u w:val="single"/>
        </w:rPr>
      </w:pPr>
      <w:r>
        <w:rPr>
          <w:rFonts w:ascii="宋体" w:hAnsi="宋体" w:cs="宋体" w:hint="eastAsia"/>
          <w:sz w:val="24"/>
        </w:rPr>
        <w:t>联系方式：电话</w:t>
      </w:r>
      <w:r>
        <w:rPr>
          <w:rFonts w:ascii="宋体" w:hAnsi="宋体" w:cs="宋体" w:hint="eastAsia"/>
          <w:sz w:val="24"/>
          <w:u w:val="single"/>
        </w:rPr>
        <w:t xml:space="preserve">            </w:t>
      </w:r>
      <w:r>
        <w:rPr>
          <w:rFonts w:ascii="宋体" w:hAnsi="宋体" w:cs="宋体" w:hint="eastAsia"/>
          <w:sz w:val="24"/>
        </w:rPr>
        <w:t>，传真</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rsidP="003F3AF0">
      <w:pPr>
        <w:snapToGrid w:val="0"/>
        <w:spacing w:afterLines="100" w:after="312" w:line="360" w:lineRule="auto"/>
        <w:ind w:firstLineChars="200" w:firstLine="480"/>
        <w:rPr>
          <w:rFonts w:ascii="宋体" w:hAnsi="宋体" w:cs="宋体"/>
          <w:sz w:val="24"/>
          <w:u w:val="single"/>
        </w:rPr>
      </w:pPr>
      <w:r>
        <w:rPr>
          <w:rFonts w:ascii="宋体" w:hAnsi="宋体" w:cs="宋体" w:hint="eastAsia"/>
          <w:sz w:val="24"/>
        </w:rPr>
        <w:t>电子邮件：</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681286" w:rsidRDefault="00681286" w:rsidP="003F3AF0">
      <w:pPr>
        <w:snapToGrid w:val="0"/>
        <w:spacing w:beforeLines="100" w:before="312" w:afterLines="100" w:after="312" w:line="360" w:lineRule="auto"/>
        <w:ind w:firstLineChars="200" w:firstLine="480"/>
        <w:rPr>
          <w:rFonts w:ascii="宋体" w:hAnsi="宋体" w:cs="宋体"/>
          <w:sz w:val="24"/>
        </w:rPr>
      </w:pPr>
      <w:r>
        <w:rPr>
          <w:rFonts w:ascii="宋体" w:hAnsi="宋体" w:cs="宋体" w:hint="eastAsia"/>
          <w:sz w:val="24"/>
        </w:rPr>
        <w:t>甲、乙双方于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proofErr w:type="gramStart"/>
      <w:r>
        <w:rPr>
          <w:rFonts w:ascii="宋体" w:hAnsi="宋体" w:cs="宋体" w:hint="eastAsia"/>
          <w:sz w:val="24"/>
        </w:rPr>
        <w:t>日签署</w:t>
      </w:r>
      <w:proofErr w:type="gramEnd"/>
      <w:r>
        <w:rPr>
          <w:rFonts w:ascii="宋体" w:hAnsi="宋体" w:cs="宋体" w:hint="eastAsia"/>
          <w:sz w:val="24"/>
        </w:rPr>
        <w:t>了编号为</w:t>
      </w:r>
      <w:r>
        <w:rPr>
          <w:rFonts w:ascii="宋体" w:hAnsi="宋体" w:cs="宋体" w:hint="eastAsia"/>
          <w:sz w:val="24"/>
          <w:u w:val="single"/>
        </w:rPr>
        <w:t xml:space="preserve">       </w:t>
      </w:r>
      <w:r>
        <w:rPr>
          <w:rFonts w:ascii="宋体" w:hAnsi="宋体" w:cs="宋体" w:hint="eastAsia"/>
          <w:sz w:val="24"/>
        </w:rPr>
        <w:t>的《借款合同》（以下简称“借款合同”），为了保障甲方在该合同项下债权的安全，双方根据《中华人民共和国物权法》、《中华人民共和国担保法》、《探矿权采矿权转让管理办法》、《矿业权出让转让管理暂行规定》等法律、法规、规章及有关政策规定，经友好协商，就乙方以其合法拥有的采矿权向甲方设定抵押担保一事订立本合同，以资共同遵守。</w:t>
      </w:r>
    </w:p>
    <w:p w:rsidR="00681286" w:rsidRDefault="00681286">
      <w:pPr>
        <w:snapToGrid w:val="0"/>
        <w:spacing w:line="360" w:lineRule="auto"/>
        <w:ind w:firstLineChars="200" w:firstLine="480"/>
        <w:rPr>
          <w:rFonts w:ascii="宋体" w:hAnsi="宋体" w:cs="宋体"/>
          <w:b/>
          <w:sz w:val="24"/>
        </w:rPr>
      </w:pPr>
      <w:r>
        <w:rPr>
          <w:rFonts w:ascii="宋体" w:hAnsi="宋体" w:cs="宋体" w:hint="eastAsia"/>
          <w:b/>
          <w:sz w:val="24"/>
        </w:rPr>
        <w:t>第一条</w:t>
      </w:r>
      <w:r>
        <w:rPr>
          <w:rFonts w:ascii="宋体" w:hAnsi="宋体" w:cs="宋体" w:hint="eastAsia"/>
          <w:b/>
          <w:sz w:val="24"/>
        </w:rPr>
        <w:t xml:space="preserve">  </w:t>
      </w:r>
      <w:r>
        <w:rPr>
          <w:rFonts w:ascii="宋体" w:hAnsi="宋体" w:cs="宋体" w:hint="eastAsia"/>
          <w:b/>
          <w:sz w:val="24"/>
        </w:rPr>
        <w:t>抵押物</w:t>
      </w:r>
      <w:r>
        <w:rPr>
          <w:rFonts w:ascii="宋体" w:hAnsi="宋体" w:cs="宋体" w:hint="eastAsia"/>
          <w:b/>
          <w:sz w:val="24"/>
        </w:rPr>
        <w:t xml:space="preserve">   </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 xml:space="preserve">1.1 </w:t>
      </w:r>
      <w:r>
        <w:rPr>
          <w:rFonts w:ascii="宋体" w:hAnsi="宋体" w:cs="宋体" w:hint="eastAsia"/>
          <w:sz w:val="24"/>
        </w:rPr>
        <w:t>甲方向乙方设定抵押的合同项下的采矿权（以下简称“抵押物”），其采矿许可证编号为：</w:t>
      </w:r>
      <w:r>
        <w:rPr>
          <w:rFonts w:ascii="宋体" w:hAnsi="宋体" w:cs="宋体" w:hint="eastAsia"/>
          <w:sz w:val="24"/>
          <w:u w:val="single"/>
        </w:rPr>
        <w:t xml:space="preserve">            </w:t>
      </w:r>
      <w:r>
        <w:rPr>
          <w:rFonts w:ascii="宋体" w:hAnsi="宋体" w:cs="宋体" w:hint="eastAsia"/>
          <w:sz w:val="24"/>
        </w:rPr>
        <w:t>，有效期自</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日，审批发证机关为</w:t>
      </w:r>
      <w:r>
        <w:rPr>
          <w:rFonts w:ascii="宋体" w:hAnsi="宋体" w:cs="宋体" w:hint="eastAsia"/>
          <w:sz w:val="24"/>
          <w:u w:val="single"/>
        </w:rPr>
        <w:t xml:space="preserve">                  </w:t>
      </w:r>
      <w:r>
        <w:rPr>
          <w:rFonts w:ascii="宋体" w:hAnsi="宋体" w:cs="宋体" w:hint="eastAsia"/>
          <w:sz w:val="24"/>
        </w:rPr>
        <w:t>（以下简称“发证机关”）。采矿许</w:t>
      </w:r>
      <w:r>
        <w:rPr>
          <w:rFonts w:ascii="宋体" w:hAnsi="宋体" w:cs="宋体" w:hint="eastAsia"/>
          <w:sz w:val="24"/>
        </w:rPr>
        <w:lastRenderedPageBreak/>
        <w:t>可证的复印件见本合同附件一。</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 xml:space="preserve">1.2 </w:t>
      </w:r>
      <w:r>
        <w:rPr>
          <w:rFonts w:ascii="宋体" w:hAnsi="宋体" w:cs="宋体" w:hint="eastAsia"/>
          <w:sz w:val="24"/>
        </w:rPr>
        <w:t>抵押物系乙方通过（</w:t>
      </w:r>
      <w:r>
        <w:rPr>
          <w:rFonts w:ascii="宋体" w:hAnsi="宋体" w:cs="宋体" w:hint="eastAsia"/>
          <w:sz w:val="24"/>
          <w:u w:val="single"/>
        </w:rPr>
        <w:t xml:space="preserve">        </w:t>
      </w:r>
      <w:r>
        <w:rPr>
          <w:rFonts w:ascii="宋体" w:hAnsi="宋体" w:cs="宋体" w:hint="eastAsia"/>
          <w:sz w:val="24"/>
        </w:rPr>
        <w:t>）的方式，于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proofErr w:type="gramStart"/>
      <w:r>
        <w:rPr>
          <w:rFonts w:ascii="宋体" w:hAnsi="宋体" w:cs="宋体" w:hint="eastAsia"/>
          <w:sz w:val="24"/>
        </w:rPr>
        <w:t>日依法</w:t>
      </w:r>
      <w:proofErr w:type="gramEnd"/>
      <w:r>
        <w:rPr>
          <w:rFonts w:ascii="宋体" w:hAnsi="宋体" w:cs="宋体" w:hint="eastAsia"/>
          <w:sz w:val="24"/>
        </w:rPr>
        <w:t>获得的。</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1.3</w:t>
      </w:r>
      <w:r>
        <w:rPr>
          <w:rFonts w:ascii="宋体" w:hAnsi="宋体" w:cs="宋体" w:hint="eastAsia"/>
          <w:sz w:val="24"/>
        </w:rPr>
        <w:t>抵押物的矿区地理位置为：</w:t>
      </w:r>
      <w:r>
        <w:rPr>
          <w:rFonts w:ascii="宋体" w:hAnsi="宋体" w:cs="宋体" w:hint="eastAsia"/>
          <w:sz w:val="24"/>
          <w:u w:val="single"/>
        </w:rPr>
        <w:t xml:space="preserve">                   </w:t>
      </w:r>
      <w:r>
        <w:rPr>
          <w:rFonts w:ascii="宋体" w:hAnsi="宋体" w:cs="宋体" w:hint="eastAsia"/>
          <w:sz w:val="24"/>
        </w:rPr>
        <w:t>。</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1.4</w:t>
      </w:r>
      <w:r>
        <w:rPr>
          <w:rFonts w:ascii="宋体" w:hAnsi="宋体" w:cs="宋体" w:hint="eastAsia"/>
          <w:sz w:val="24"/>
        </w:rPr>
        <w:t>抵押物的矿区范围坐标为：</w:t>
      </w:r>
      <w:r>
        <w:rPr>
          <w:rFonts w:ascii="宋体" w:hAnsi="宋体" w:cs="宋体" w:hint="eastAsia"/>
          <w:sz w:val="24"/>
          <w:u w:val="single"/>
        </w:rPr>
        <w:t xml:space="preserve">                   </w:t>
      </w:r>
      <w:r>
        <w:rPr>
          <w:rFonts w:ascii="宋体" w:hAnsi="宋体" w:cs="宋体" w:hint="eastAsia"/>
          <w:sz w:val="24"/>
        </w:rPr>
        <w:t>。</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1.5</w:t>
      </w:r>
      <w:r>
        <w:rPr>
          <w:rFonts w:ascii="宋体" w:hAnsi="宋体" w:cs="宋体" w:hint="eastAsia"/>
          <w:sz w:val="24"/>
        </w:rPr>
        <w:t>抵押物的矿区面积为：</w:t>
      </w:r>
      <w:r>
        <w:rPr>
          <w:rFonts w:ascii="宋体" w:hAnsi="宋体" w:cs="宋体" w:hint="eastAsia"/>
          <w:sz w:val="24"/>
          <w:u w:val="single"/>
        </w:rPr>
        <w:t xml:space="preserve">                      </w:t>
      </w:r>
      <w:r>
        <w:rPr>
          <w:rFonts w:ascii="宋体" w:hAnsi="宋体" w:cs="宋体" w:hint="eastAsia"/>
          <w:sz w:val="24"/>
        </w:rPr>
        <w:t>。</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1.6</w:t>
      </w:r>
      <w:r>
        <w:rPr>
          <w:rFonts w:ascii="宋体" w:hAnsi="宋体" w:cs="宋体" w:hint="eastAsia"/>
          <w:sz w:val="24"/>
        </w:rPr>
        <w:t>抵押物的开采矿种为：</w:t>
      </w:r>
      <w:r>
        <w:rPr>
          <w:rFonts w:ascii="宋体" w:hAnsi="宋体" w:cs="宋体" w:hint="eastAsia"/>
          <w:sz w:val="24"/>
          <w:u w:val="single"/>
        </w:rPr>
        <w:t xml:space="preserve">                      </w:t>
      </w:r>
      <w:r>
        <w:rPr>
          <w:rFonts w:ascii="宋体" w:hAnsi="宋体" w:cs="宋体" w:hint="eastAsia"/>
          <w:sz w:val="24"/>
        </w:rPr>
        <w:t>。</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1.7</w:t>
      </w:r>
      <w:r>
        <w:rPr>
          <w:rFonts w:ascii="宋体" w:hAnsi="宋体" w:cs="宋体" w:hint="eastAsia"/>
          <w:sz w:val="24"/>
        </w:rPr>
        <w:t>抵押物的生产规模为：</w:t>
      </w:r>
      <w:r>
        <w:rPr>
          <w:rFonts w:ascii="宋体" w:hAnsi="宋体" w:cs="宋体" w:hint="eastAsia"/>
          <w:sz w:val="24"/>
          <w:u w:val="single"/>
        </w:rPr>
        <w:t xml:space="preserve">                      </w:t>
      </w:r>
      <w:r>
        <w:rPr>
          <w:rFonts w:ascii="宋体" w:hAnsi="宋体" w:cs="宋体" w:hint="eastAsia"/>
          <w:sz w:val="24"/>
        </w:rPr>
        <w:t>。</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1.8</w:t>
      </w:r>
      <w:r>
        <w:rPr>
          <w:rFonts w:ascii="宋体" w:hAnsi="宋体" w:cs="宋体" w:hint="eastAsia"/>
          <w:sz w:val="24"/>
        </w:rPr>
        <w:t>截止</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月，抵押物占有且经备案的资源储量情况如下</w:t>
      </w:r>
      <w:r>
        <w:rPr>
          <w:rFonts w:ascii="宋体" w:hAnsi="宋体" w:cs="宋体" w:hint="eastAsia"/>
          <w:sz w:val="24"/>
          <w:u w:val="single"/>
        </w:rPr>
        <w:t xml:space="preserve">                    </w:t>
      </w:r>
      <w:r>
        <w:rPr>
          <w:rFonts w:ascii="宋体" w:hAnsi="宋体" w:cs="宋体" w:hint="eastAsia"/>
          <w:sz w:val="24"/>
        </w:rPr>
        <w:t>。</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1.9</w:t>
      </w:r>
      <w:r>
        <w:rPr>
          <w:rFonts w:ascii="宋体" w:hAnsi="宋体" w:cs="宋体" w:hint="eastAsia"/>
          <w:sz w:val="24"/>
        </w:rPr>
        <w:t>双方确认或经评估的抵押物价值为：人民币</w:t>
      </w:r>
      <w:r>
        <w:rPr>
          <w:rFonts w:ascii="宋体" w:hAnsi="宋体" w:cs="宋体" w:hint="eastAsia"/>
          <w:sz w:val="24"/>
          <w:u w:val="single"/>
        </w:rPr>
        <w:t xml:space="preserve">         </w:t>
      </w:r>
      <w:r>
        <w:rPr>
          <w:rFonts w:ascii="宋体" w:hAnsi="宋体" w:cs="宋体" w:hint="eastAsia"/>
          <w:sz w:val="24"/>
        </w:rPr>
        <w:t>万元整。双方确认</w:t>
      </w:r>
      <w:proofErr w:type="gramStart"/>
      <w:r>
        <w:rPr>
          <w:rFonts w:ascii="宋体" w:hAnsi="宋体" w:cs="宋体" w:hint="eastAsia"/>
          <w:sz w:val="24"/>
        </w:rPr>
        <w:t>认</w:t>
      </w:r>
      <w:proofErr w:type="gramEnd"/>
      <w:r>
        <w:rPr>
          <w:rFonts w:ascii="宋体" w:hAnsi="宋体" w:cs="宋体" w:hint="eastAsia"/>
          <w:sz w:val="24"/>
        </w:rPr>
        <w:t>书或抵押物的评估报告原件见本合同附件二。</w:t>
      </w:r>
    </w:p>
    <w:p w:rsidR="00681286" w:rsidRDefault="00681286">
      <w:pPr>
        <w:snapToGrid w:val="0"/>
        <w:spacing w:line="360" w:lineRule="auto"/>
        <w:ind w:firstLineChars="200" w:firstLine="480"/>
        <w:rPr>
          <w:rFonts w:ascii="宋体" w:hAnsi="宋体" w:cs="宋体"/>
          <w:b/>
          <w:sz w:val="24"/>
        </w:rPr>
      </w:pPr>
      <w:r>
        <w:rPr>
          <w:rFonts w:ascii="宋体" w:hAnsi="宋体" w:cs="宋体" w:hint="eastAsia"/>
          <w:b/>
          <w:sz w:val="24"/>
        </w:rPr>
        <w:t>第二条</w:t>
      </w:r>
      <w:r>
        <w:rPr>
          <w:rFonts w:ascii="宋体" w:hAnsi="宋体" w:cs="宋体" w:hint="eastAsia"/>
          <w:b/>
          <w:sz w:val="24"/>
        </w:rPr>
        <w:t xml:space="preserve">  </w:t>
      </w:r>
      <w:r>
        <w:rPr>
          <w:rFonts w:ascii="宋体" w:hAnsi="宋体" w:cs="宋体" w:hint="eastAsia"/>
          <w:b/>
          <w:sz w:val="24"/>
        </w:rPr>
        <w:t>担保的债权</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2.1</w:t>
      </w:r>
      <w:r>
        <w:rPr>
          <w:rFonts w:ascii="宋体" w:hAnsi="宋体" w:cs="宋体" w:hint="eastAsia"/>
          <w:sz w:val="24"/>
        </w:rPr>
        <w:t>本合同项下被担保的主债权为借款合同项下的借款本金。</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2.2</w:t>
      </w:r>
      <w:r>
        <w:rPr>
          <w:rFonts w:ascii="宋体" w:hAnsi="宋体" w:cs="宋体" w:hint="eastAsia"/>
          <w:sz w:val="24"/>
        </w:rPr>
        <w:t>本合同所称“到期（届满）”包括主债务履行期届满和甲方宣布提前到期的情形。</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2.3</w:t>
      </w:r>
      <w:r>
        <w:rPr>
          <w:rFonts w:ascii="宋体" w:hAnsi="宋体" w:cs="宋体" w:hint="eastAsia"/>
          <w:sz w:val="24"/>
        </w:rPr>
        <w:t>抵押担保范围包括但不限于本合同项下的借款本金、利息、损害赔偿金、以及甲方为实现抵押权所发生的诉讼费、财产保全费等其他相关费用。</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2.4</w:t>
      </w:r>
      <w:r>
        <w:rPr>
          <w:rFonts w:ascii="宋体" w:hAnsi="宋体" w:cs="宋体" w:hint="eastAsia"/>
          <w:sz w:val="24"/>
        </w:rPr>
        <w:t>本合同抵押权的效力及于矿区范围内的全部基础设施和地上附着物。</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2.5</w:t>
      </w:r>
      <w:r>
        <w:rPr>
          <w:rFonts w:ascii="宋体" w:hAnsi="宋体" w:cs="宋体" w:hint="eastAsia"/>
          <w:sz w:val="24"/>
        </w:rPr>
        <w:t>甲方对抵押物</w:t>
      </w:r>
      <w:proofErr w:type="gramStart"/>
      <w:r>
        <w:rPr>
          <w:rFonts w:ascii="宋体" w:hAnsi="宋体" w:cs="宋体" w:hint="eastAsia"/>
          <w:sz w:val="24"/>
        </w:rPr>
        <w:t>享有第</w:t>
      </w:r>
      <w:proofErr w:type="gramEnd"/>
      <w:r>
        <w:rPr>
          <w:rFonts w:ascii="宋体" w:hAnsi="宋体" w:cs="宋体" w:hint="eastAsia"/>
          <w:sz w:val="24"/>
        </w:rPr>
        <w:t>一顺位的优先受偿权，其行使本合同项下的权利时无须首先或同时向借款人或其他担保人追索，而可按法律规定从处置抵押物所得价款中优先受偿。</w:t>
      </w:r>
    </w:p>
    <w:p w:rsidR="00681286" w:rsidRDefault="00681286">
      <w:pPr>
        <w:snapToGrid w:val="0"/>
        <w:spacing w:line="360" w:lineRule="auto"/>
        <w:ind w:firstLineChars="200" w:firstLine="480"/>
        <w:rPr>
          <w:rFonts w:ascii="宋体" w:hAnsi="宋体" w:cs="宋体"/>
          <w:b/>
          <w:sz w:val="24"/>
        </w:rPr>
      </w:pPr>
      <w:r>
        <w:rPr>
          <w:rFonts w:ascii="宋体" w:hAnsi="宋体" w:cs="宋体" w:hint="eastAsia"/>
          <w:b/>
          <w:sz w:val="24"/>
        </w:rPr>
        <w:t>第三条</w:t>
      </w:r>
      <w:r>
        <w:rPr>
          <w:rFonts w:ascii="宋体" w:hAnsi="宋体" w:cs="宋体" w:hint="eastAsia"/>
          <w:b/>
          <w:sz w:val="24"/>
        </w:rPr>
        <w:t xml:space="preserve">  </w:t>
      </w:r>
      <w:r>
        <w:rPr>
          <w:rFonts w:ascii="宋体" w:hAnsi="宋体" w:cs="宋体" w:hint="eastAsia"/>
          <w:b/>
          <w:sz w:val="24"/>
        </w:rPr>
        <w:t>抵押合同的备案</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本合同签订后的</w:t>
      </w:r>
      <w:r>
        <w:rPr>
          <w:rFonts w:ascii="宋体" w:hAnsi="宋体" w:cs="宋体" w:hint="eastAsia"/>
          <w:sz w:val="24"/>
        </w:rPr>
        <w:t>10</w:t>
      </w:r>
      <w:r>
        <w:rPr>
          <w:rFonts w:ascii="宋体" w:hAnsi="宋体" w:cs="宋体" w:hint="eastAsia"/>
          <w:sz w:val="24"/>
        </w:rPr>
        <w:t>日内，甲、乙双方共同向发证机关提交办理抵押备案所需的全部材料，包括但不限于：申请采矿权抵押备案的报告；采矿权抵押申请书；县（市、区）、州（市）国土资源主管部门出具的乙方按规定缴纳采矿权使用费、采矿权价款及矿产资源补偿费的证明材料、采矿权权属无争议及是否同意抵押的意见；由资源税征收管理部门出具的资源税缴纳情况的证明材料；采矿许可证正</w:t>
      </w:r>
      <w:r>
        <w:rPr>
          <w:rFonts w:ascii="宋体" w:hAnsi="宋体" w:cs="宋体" w:hint="eastAsia"/>
          <w:sz w:val="24"/>
        </w:rPr>
        <w:lastRenderedPageBreak/>
        <w:t>本、副本复印件；双方确认的抵押物价值说明或采矿权价款评估报告；双方有关证照复印件；抵押合同；发证机关要求提交的其他材料。</w:t>
      </w:r>
    </w:p>
    <w:p w:rsidR="00681286" w:rsidRDefault="00681286">
      <w:pPr>
        <w:snapToGrid w:val="0"/>
        <w:spacing w:line="360" w:lineRule="auto"/>
        <w:ind w:firstLineChars="200" w:firstLine="480"/>
        <w:rPr>
          <w:rFonts w:ascii="宋体" w:hAnsi="宋体" w:cs="宋体"/>
          <w:b/>
          <w:sz w:val="24"/>
        </w:rPr>
      </w:pPr>
      <w:r>
        <w:rPr>
          <w:rFonts w:ascii="宋体" w:hAnsi="宋体" w:cs="宋体" w:hint="eastAsia"/>
          <w:b/>
          <w:sz w:val="24"/>
        </w:rPr>
        <w:t>第四条</w:t>
      </w:r>
      <w:r>
        <w:rPr>
          <w:rFonts w:ascii="宋体" w:hAnsi="宋体" w:cs="宋体" w:hint="eastAsia"/>
          <w:b/>
          <w:sz w:val="24"/>
        </w:rPr>
        <w:t xml:space="preserve">  </w:t>
      </w:r>
      <w:r>
        <w:rPr>
          <w:rFonts w:ascii="宋体" w:hAnsi="宋体" w:cs="宋体" w:hint="eastAsia"/>
          <w:b/>
          <w:sz w:val="24"/>
        </w:rPr>
        <w:t>乙方的陈述、保证和承诺</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w:t>
      </w:r>
      <w:r>
        <w:rPr>
          <w:rFonts w:ascii="宋体" w:hAnsi="宋体" w:cs="宋体" w:hint="eastAsia"/>
          <w:sz w:val="24"/>
        </w:rPr>
        <w:t>乙方向甲方陈述和保证，截止到抵押备案之日：</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4.1.1</w:t>
      </w:r>
      <w:r>
        <w:rPr>
          <w:rFonts w:ascii="宋体" w:hAnsi="宋体" w:cs="宋体" w:hint="eastAsia"/>
          <w:sz w:val="24"/>
        </w:rPr>
        <w:t>抵押物的采矿许可证是真实、合法、有效的；乙方对抵押物拥有完整无瑕疵的权利；</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4.1.2</w:t>
      </w:r>
      <w:r>
        <w:rPr>
          <w:rFonts w:ascii="宋体" w:hAnsi="宋体" w:cs="宋体" w:hint="eastAsia"/>
          <w:sz w:val="24"/>
        </w:rPr>
        <w:t>抵押物不存在</w:t>
      </w:r>
      <w:proofErr w:type="gramStart"/>
      <w:r>
        <w:rPr>
          <w:rFonts w:ascii="宋体" w:hAnsi="宋体" w:cs="宋体" w:hint="eastAsia"/>
          <w:sz w:val="24"/>
        </w:rPr>
        <w:t>与其他矿权重</w:t>
      </w:r>
      <w:proofErr w:type="gramEnd"/>
      <w:r>
        <w:rPr>
          <w:rFonts w:ascii="宋体" w:hAnsi="宋体" w:cs="宋体" w:hint="eastAsia"/>
          <w:sz w:val="24"/>
        </w:rPr>
        <w:t>叠或交叉的情形；</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4.1.3</w:t>
      </w:r>
      <w:r>
        <w:rPr>
          <w:rFonts w:ascii="宋体" w:hAnsi="宋体" w:cs="宋体" w:hint="eastAsia"/>
          <w:sz w:val="24"/>
        </w:rPr>
        <w:t>乙方遵守了有关法律、法规关于劳动安全、土地复垦和环境保护的规定；</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4.1.4</w:t>
      </w:r>
      <w:r>
        <w:rPr>
          <w:rFonts w:ascii="宋体" w:hAnsi="宋体" w:cs="宋体" w:hint="eastAsia"/>
          <w:sz w:val="24"/>
        </w:rPr>
        <w:t>乙方不存在未经审查批准擅自出租、非法承包、转让或与他人合作开采的行为；</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4.1.5</w:t>
      </w:r>
      <w:r>
        <w:rPr>
          <w:rFonts w:ascii="宋体" w:hAnsi="宋体" w:cs="宋体" w:hint="eastAsia"/>
          <w:sz w:val="24"/>
        </w:rPr>
        <w:t>乙方不存在采用破坏性开采方法开采矿产资源的行为；</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4.1.6</w:t>
      </w:r>
      <w:r>
        <w:rPr>
          <w:rFonts w:ascii="宋体" w:hAnsi="宋体" w:cs="宋体" w:hint="eastAsia"/>
          <w:sz w:val="24"/>
        </w:rPr>
        <w:t>抵押物未设定其他任何抵押权；</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4.1.7</w:t>
      </w:r>
      <w:r>
        <w:rPr>
          <w:rFonts w:ascii="宋体" w:hAnsi="宋体" w:cs="宋体" w:hint="eastAsia"/>
          <w:sz w:val="24"/>
        </w:rPr>
        <w:t>抵押物不存在任何涉及诉讼或被司法查封、冻结的情况；</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4.1.8</w:t>
      </w:r>
      <w:r>
        <w:rPr>
          <w:rFonts w:ascii="宋体" w:hAnsi="宋体" w:cs="宋体" w:hint="eastAsia"/>
          <w:sz w:val="24"/>
        </w:rPr>
        <w:t>乙方已依法办理了采矿用地报批手续</w:t>
      </w:r>
      <w:r>
        <w:rPr>
          <w:rFonts w:ascii="宋体" w:hAnsi="宋体" w:cs="宋体" w:hint="eastAsia"/>
          <w:sz w:val="24"/>
        </w:rPr>
        <w:t>;</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4.1.9</w:t>
      </w:r>
      <w:r>
        <w:rPr>
          <w:rFonts w:ascii="宋体" w:hAnsi="宋体" w:cs="宋体" w:hint="eastAsia"/>
          <w:sz w:val="24"/>
        </w:rPr>
        <w:t>乙方已完成了签署本合同所需的一切授权、批准（除发证机关的批准外）等程序；乙方设定本合同项下的抵押，不会违反其公司章程，不会违反其与其他任何第三方签署的协议。</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4.2</w:t>
      </w:r>
      <w:r>
        <w:rPr>
          <w:rFonts w:ascii="宋体" w:hAnsi="宋体" w:cs="宋体" w:hint="eastAsia"/>
          <w:sz w:val="24"/>
        </w:rPr>
        <w:t>乙方承诺：本合同签署后，</w:t>
      </w:r>
      <w:proofErr w:type="gramStart"/>
      <w:r>
        <w:rPr>
          <w:rFonts w:ascii="宋体" w:hAnsi="宋体" w:cs="宋体" w:hint="eastAsia"/>
          <w:sz w:val="24"/>
        </w:rPr>
        <w:t>乙方仍</w:t>
      </w:r>
      <w:proofErr w:type="gramEnd"/>
      <w:r>
        <w:rPr>
          <w:rFonts w:ascii="宋体" w:hAnsi="宋体" w:cs="宋体" w:hint="eastAsia"/>
          <w:sz w:val="24"/>
        </w:rPr>
        <w:t>将依法履行矿业权人各项义务，以确保抵押物的合法、有效存续，并确保抵押物始终符合法律、法规、规章及政策规定的转让条件。</w:t>
      </w:r>
    </w:p>
    <w:p w:rsidR="00681286" w:rsidRDefault="00681286">
      <w:pPr>
        <w:snapToGrid w:val="0"/>
        <w:spacing w:line="360" w:lineRule="auto"/>
        <w:ind w:firstLineChars="200" w:firstLine="480"/>
        <w:rPr>
          <w:rFonts w:ascii="宋体" w:hAnsi="宋体" w:cs="宋体"/>
          <w:b/>
          <w:sz w:val="24"/>
        </w:rPr>
      </w:pPr>
      <w:r>
        <w:rPr>
          <w:rFonts w:ascii="宋体" w:hAnsi="宋体" w:cs="宋体" w:hint="eastAsia"/>
          <w:b/>
          <w:sz w:val="24"/>
        </w:rPr>
        <w:t>第五条</w:t>
      </w:r>
      <w:r>
        <w:rPr>
          <w:rFonts w:ascii="宋体" w:hAnsi="宋体" w:cs="宋体" w:hint="eastAsia"/>
          <w:b/>
          <w:sz w:val="24"/>
        </w:rPr>
        <w:t xml:space="preserve">  </w:t>
      </w:r>
      <w:r>
        <w:rPr>
          <w:rFonts w:ascii="宋体" w:hAnsi="宋体" w:cs="宋体" w:hint="eastAsia"/>
          <w:b/>
          <w:sz w:val="24"/>
        </w:rPr>
        <w:t>乙方的报告义务</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5.1</w:t>
      </w:r>
      <w:r>
        <w:rPr>
          <w:rFonts w:ascii="宋体" w:hAnsi="宋体" w:cs="宋体" w:hint="eastAsia"/>
          <w:sz w:val="24"/>
        </w:rPr>
        <w:t>抵押期间，乙方应每</w:t>
      </w:r>
      <w:r>
        <w:rPr>
          <w:rFonts w:ascii="宋体" w:hAnsi="宋体" w:cs="宋体" w:hint="eastAsia"/>
          <w:sz w:val="24"/>
          <w:u w:val="single"/>
        </w:rPr>
        <w:t xml:space="preserve">   </w:t>
      </w:r>
      <w:r>
        <w:rPr>
          <w:rFonts w:ascii="宋体" w:hAnsi="宋体" w:cs="宋体" w:hint="eastAsia"/>
          <w:sz w:val="24"/>
        </w:rPr>
        <w:t>月向甲方提交一份书面报告（以下简称“定期报告”），该报告应包括但不限于以下内容：</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）乙方的生产和销售情况；</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）借款资金的使用情况；</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）抵押物矿区的开采情况、矿产品的销售情况；</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）乙方履行安全生产及环境保护义务的各项情况；</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lastRenderedPageBreak/>
        <w:t>（</w:t>
      </w:r>
      <w:r>
        <w:rPr>
          <w:rFonts w:ascii="宋体" w:hAnsi="宋体" w:cs="宋体" w:hint="eastAsia"/>
          <w:sz w:val="24"/>
        </w:rPr>
        <w:t>5</w:t>
      </w:r>
      <w:r>
        <w:rPr>
          <w:rFonts w:ascii="宋体" w:hAnsi="宋体" w:cs="宋体" w:hint="eastAsia"/>
          <w:sz w:val="24"/>
        </w:rPr>
        <w:t>）与抵押物有关的各项税、费的缴纳和支付情况；</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）可能导致抵押物不能通过年度检查或延续登记的各种因素、情况（如有）。</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5.2</w:t>
      </w:r>
      <w:r>
        <w:rPr>
          <w:rFonts w:ascii="宋体" w:hAnsi="宋体" w:cs="宋体" w:hint="eastAsia"/>
          <w:sz w:val="24"/>
        </w:rPr>
        <w:t>抵押期间，除本合同</w:t>
      </w:r>
      <w:r>
        <w:rPr>
          <w:rFonts w:ascii="宋体" w:hAnsi="宋体" w:cs="宋体" w:hint="eastAsia"/>
          <w:sz w:val="24"/>
        </w:rPr>
        <w:t>5.1</w:t>
      </w:r>
      <w:r>
        <w:rPr>
          <w:rFonts w:ascii="宋体" w:hAnsi="宋体" w:cs="宋体" w:hint="eastAsia"/>
          <w:sz w:val="24"/>
        </w:rPr>
        <w:t>所述的定期报告外，甲方还有权随时要求乙方提供与抵押物有关的各种情况的临时报告（以下简称“临时报告”）。乙方应在收到甲方的该书面要求后</w:t>
      </w:r>
      <w:r>
        <w:rPr>
          <w:rFonts w:ascii="宋体" w:hAnsi="宋体" w:cs="宋体" w:hint="eastAsia"/>
          <w:sz w:val="24"/>
          <w:u w:val="single"/>
        </w:rPr>
        <w:t xml:space="preserve">   </w:t>
      </w:r>
      <w:r>
        <w:rPr>
          <w:rFonts w:ascii="宋体" w:hAnsi="宋体" w:cs="宋体" w:hint="eastAsia"/>
          <w:sz w:val="24"/>
        </w:rPr>
        <w:t>日内向甲方提供临时报告。</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5.3</w:t>
      </w:r>
      <w:r>
        <w:rPr>
          <w:rFonts w:ascii="宋体" w:hAnsi="宋体" w:cs="宋体" w:hint="eastAsia"/>
          <w:sz w:val="24"/>
        </w:rPr>
        <w:t>抵押期间，抵押物存在以下情形之一的，乙方应毫不迟延地向甲方</w:t>
      </w:r>
      <w:proofErr w:type="gramStart"/>
      <w:r>
        <w:rPr>
          <w:rFonts w:ascii="宋体" w:hAnsi="宋体" w:cs="宋体" w:hint="eastAsia"/>
          <w:sz w:val="24"/>
        </w:rPr>
        <w:t>作出</w:t>
      </w:r>
      <w:proofErr w:type="gramEnd"/>
      <w:r>
        <w:rPr>
          <w:rFonts w:ascii="宋体" w:hAnsi="宋体" w:cs="宋体" w:hint="eastAsia"/>
          <w:sz w:val="24"/>
        </w:rPr>
        <w:t>口头或书面报告：</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）无论何种原因，抵押物的价值可能或者已经发生实质性贬损的；</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）抵押物难以通过年度检查或获得延续登记的；</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）抵押物可能或者已经被国土资源部门注销或吊销的。</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5.4</w:t>
      </w:r>
      <w:r>
        <w:rPr>
          <w:rFonts w:ascii="宋体" w:hAnsi="宋体" w:cs="宋体" w:hint="eastAsia"/>
          <w:sz w:val="24"/>
        </w:rPr>
        <w:t>抵押期间，乙方拟转让抵押物的，需事先向甲方提交书面报告，该书面报告应载明拟受让人姓名</w:t>
      </w:r>
      <w:r>
        <w:rPr>
          <w:rFonts w:ascii="宋体" w:hAnsi="宋体" w:cs="宋体" w:hint="eastAsia"/>
          <w:sz w:val="24"/>
        </w:rPr>
        <w:t>/</w:t>
      </w:r>
      <w:r>
        <w:rPr>
          <w:rFonts w:ascii="宋体" w:hAnsi="宋体" w:cs="宋体" w:hint="eastAsia"/>
          <w:sz w:val="24"/>
        </w:rPr>
        <w:t>名称、拟转让的价格和条件。未经甲方书面同意，乙方不得转让抵押物。</w:t>
      </w:r>
    </w:p>
    <w:p w:rsidR="00681286" w:rsidRDefault="00681286">
      <w:pPr>
        <w:snapToGrid w:val="0"/>
        <w:spacing w:line="360" w:lineRule="auto"/>
        <w:ind w:firstLineChars="200" w:firstLine="480"/>
        <w:rPr>
          <w:rFonts w:ascii="宋体" w:hAnsi="宋体" w:cs="宋体"/>
          <w:b/>
          <w:sz w:val="24"/>
        </w:rPr>
      </w:pPr>
      <w:r>
        <w:rPr>
          <w:rFonts w:ascii="宋体" w:hAnsi="宋体" w:cs="宋体" w:hint="eastAsia"/>
          <w:b/>
          <w:sz w:val="24"/>
        </w:rPr>
        <w:t>第六条</w:t>
      </w:r>
      <w:r>
        <w:rPr>
          <w:rFonts w:ascii="宋体" w:hAnsi="宋体" w:cs="宋体" w:hint="eastAsia"/>
          <w:b/>
          <w:sz w:val="24"/>
        </w:rPr>
        <w:t xml:space="preserve">  </w:t>
      </w:r>
      <w:r>
        <w:rPr>
          <w:rFonts w:ascii="宋体" w:hAnsi="宋体" w:cs="宋体" w:hint="eastAsia"/>
          <w:b/>
          <w:sz w:val="24"/>
        </w:rPr>
        <w:t>违约责任</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6.1</w:t>
      </w:r>
      <w:r>
        <w:rPr>
          <w:rFonts w:ascii="宋体" w:hAnsi="宋体" w:cs="宋体" w:hint="eastAsia"/>
          <w:sz w:val="24"/>
        </w:rPr>
        <w:t>乙方所做的陈述、保证和承诺与实际情况有任何出入，或乙方违反了其所作的任何陈述、保证和承诺或合同第五条项下的报告义务的，甲方有权宣布借款提前到期，就抵押物行使抵押权，并要求乙方承担由此给甲方造成的损失。</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6.2</w:t>
      </w:r>
      <w:r>
        <w:rPr>
          <w:rFonts w:ascii="宋体" w:hAnsi="宋体" w:cs="宋体" w:hint="eastAsia"/>
          <w:sz w:val="24"/>
        </w:rPr>
        <w:t>抵押期间，乙方违反或未履行其法定义务，致使抵押物不能通过年度检查、获得延续登记，或被国土资源部门依法注销或吊销的，甲方有权宣布货款提前到期，并要求乙方承担由此给其造成的一切直接或间接损失。</w:t>
      </w:r>
    </w:p>
    <w:p w:rsidR="00681286" w:rsidRDefault="00681286">
      <w:pPr>
        <w:snapToGrid w:val="0"/>
        <w:spacing w:line="360" w:lineRule="auto"/>
        <w:ind w:firstLineChars="200" w:firstLine="480"/>
        <w:rPr>
          <w:rFonts w:ascii="宋体" w:hAnsi="宋体" w:cs="宋体"/>
          <w:b/>
          <w:sz w:val="24"/>
        </w:rPr>
      </w:pPr>
      <w:r>
        <w:rPr>
          <w:rFonts w:ascii="宋体" w:hAnsi="宋体" w:cs="宋体" w:hint="eastAsia"/>
          <w:b/>
          <w:sz w:val="24"/>
        </w:rPr>
        <w:t>第七条</w:t>
      </w:r>
      <w:r>
        <w:rPr>
          <w:rFonts w:ascii="宋体" w:hAnsi="宋体" w:cs="宋体" w:hint="eastAsia"/>
          <w:b/>
          <w:sz w:val="24"/>
        </w:rPr>
        <w:t xml:space="preserve">  </w:t>
      </w:r>
      <w:r>
        <w:rPr>
          <w:rFonts w:ascii="宋体" w:hAnsi="宋体" w:cs="宋体" w:hint="eastAsia"/>
          <w:b/>
          <w:sz w:val="24"/>
        </w:rPr>
        <w:t>抵押权的实现</w:t>
      </w:r>
    </w:p>
    <w:p w:rsidR="00681286" w:rsidRDefault="00681286">
      <w:pPr>
        <w:snapToGrid w:val="0"/>
        <w:spacing w:line="360" w:lineRule="auto"/>
        <w:ind w:firstLineChars="200" w:firstLine="480"/>
        <w:rPr>
          <w:rFonts w:ascii="宋体" w:hAnsi="宋体" w:cs="宋体"/>
          <w:sz w:val="24"/>
        </w:rPr>
      </w:pPr>
      <w:r>
        <w:rPr>
          <w:rFonts w:ascii="宋体" w:hAnsi="宋体" w:cs="宋体" w:hint="eastAsia"/>
          <w:sz w:val="24"/>
        </w:rPr>
        <w:t>7.1</w:t>
      </w:r>
      <w:r>
        <w:rPr>
          <w:rFonts w:ascii="宋体" w:hAnsi="宋体" w:cs="宋体" w:hint="eastAsia"/>
          <w:sz w:val="24"/>
        </w:rPr>
        <w:t>借款合同项下的债务履行期届满（包括因借款人违约或</w:t>
      </w:r>
      <w:r>
        <w:rPr>
          <w:rFonts w:ascii="宋体" w:hAnsi="宋体" w:cs="宋体" w:hint="eastAsia"/>
          <w:sz w:val="24"/>
        </w:rPr>
        <w:t>/</w:t>
      </w:r>
      <w:r>
        <w:rPr>
          <w:rFonts w:ascii="宋体" w:hAnsi="宋体" w:cs="宋体" w:hint="eastAsia"/>
          <w:sz w:val="24"/>
        </w:rPr>
        <w:t>及抵押人违反陈述与保证、特别约定事项等导致债</w:t>
      </w:r>
      <w:r w:rsidRPr="00684632">
        <w:rPr>
          <w:rFonts w:ascii="宋体" w:hAnsi="宋体" w:cs="宋体" w:hint="eastAsia"/>
          <w:color w:val="000000"/>
          <w:sz w:val="24"/>
        </w:rPr>
        <w:t>务被宣布提前到期的），甲方未受清偿时，或者发生法律、法规、规章规定的甲方有权处分抵押物的情况时，甲、乙双方可依法协商共同委托湖南省国土资源交易中心将抵押物进行拍卖或变卖，</w:t>
      </w:r>
    </w:p>
    <w:p w:rsidR="00681286" w:rsidRDefault="00681286" w:rsidP="003F3AF0">
      <w:pPr>
        <w:spacing w:line="360" w:lineRule="auto"/>
        <w:ind w:firstLineChars="200" w:firstLine="480"/>
        <w:rPr>
          <w:rFonts w:ascii="宋体" w:hAnsi="宋体" w:cs="宋体"/>
          <w:sz w:val="24"/>
        </w:rPr>
      </w:pPr>
      <w:r>
        <w:rPr>
          <w:rFonts w:ascii="宋体" w:hAnsi="宋体" w:cs="宋体" w:hint="eastAsia"/>
          <w:sz w:val="24"/>
        </w:rPr>
        <w:t xml:space="preserve">  7</w:t>
      </w:r>
      <w:r>
        <w:rPr>
          <w:rFonts w:ascii="宋体" w:hAnsi="宋体" w:cs="宋体" w:hint="eastAsia"/>
          <w:sz w:val="24"/>
        </w:rPr>
        <w:t>．</w:t>
      </w:r>
      <w:r>
        <w:rPr>
          <w:rFonts w:ascii="宋体" w:hAnsi="宋体" w:cs="宋体" w:hint="eastAsia"/>
          <w:sz w:val="24"/>
        </w:rPr>
        <w:t>2</w:t>
      </w:r>
      <w:r>
        <w:rPr>
          <w:rFonts w:ascii="宋体" w:hAnsi="宋体" w:cs="宋体" w:hint="eastAsia"/>
          <w:sz w:val="24"/>
        </w:rPr>
        <w:t>因本条所发生的费用均由抵押人承担，抵押权人有权从其处分抵押物所获的款项中直</w:t>
      </w:r>
      <w:proofErr w:type="gramStart"/>
      <w:r>
        <w:rPr>
          <w:rFonts w:ascii="宋体" w:hAnsi="宋体" w:cs="宋体" w:hint="eastAsia"/>
          <w:sz w:val="24"/>
        </w:rPr>
        <w:t>接划收</w:t>
      </w:r>
      <w:proofErr w:type="gramEnd"/>
      <w:r>
        <w:rPr>
          <w:rFonts w:ascii="宋体" w:hAnsi="宋体" w:cs="宋体" w:hint="eastAsia"/>
          <w:sz w:val="24"/>
        </w:rPr>
        <w:t>。</w:t>
      </w:r>
    </w:p>
    <w:p w:rsidR="00681286" w:rsidRDefault="00681286" w:rsidP="003F3AF0">
      <w:pPr>
        <w:spacing w:line="360" w:lineRule="auto"/>
        <w:ind w:firstLineChars="200" w:firstLine="480"/>
        <w:rPr>
          <w:rFonts w:ascii="宋体" w:hAnsi="宋体" w:cs="宋体"/>
          <w:b/>
          <w:sz w:val="24"/>
        </w:rPr>
      </w:pPr>
      <w:r>
        <w:rPr>
          <w:rFonts w:ascii="宋体" w:hAnsi="宋体" w:cs="宋体" w:hint="eastAsia"/>
          <w:b/>
          <w:sz w:val="24"/>
        </w:rPr>
        <w:lastRenderedPageBreak/>
        <w:t>第八条</w:t>
      </w:r>
      <w:r>
        <w:rPr>
          <w:rFonts w:ascii="宋体" w:hAnsi="宋体" w:cs="宋体" w:hint="eastAsia"/>
          <w:b/>
          <w:sz w:val="24"/>
        </w:rPr>
        <w:t xml:space="preserve"> </w:t>
      </w:r>
      <w:r>
        <w:rPr>
          <w:rFonts w:ascii="宋体" w:hAnsi="宋体" w:cs="宋体"/>
          <w:b/>
          <w:sz w:val="24"/>
        </w:rPr>
        <w:t xml:space="preserve"> </w:t>
      </w:r>
      <w:r>
        <w:rPr>
          <w:rFonts w:ascii="宋体" w:hAnsi="宋体" w:cs="宋体" w:hint="eastAsia"/>
          <w:b/>
          <w:sz w:val="24"/>
        </w:rPr>
        <w:t>通知</w:t>
      </w:r>
    </w:p>
    <w:p w:rsidR="00681286" w:rsidRDefault="00681286" w:rsidP="003F3AF0">
      <w:pPr>
        <w:spacing w:line="360" w:lineRule="auto"/>
        <w:ind w:firstLineChars="200" w:firstLine="480"/>
        <w:rPr>
          <w:rFonts w:ascii="宋体" w:hAnsi="宋体" w:cs="宋体"/>
          <w:sz w:val="24"/>
        </w:rPr>
      </w:pPr>
      <w:r>
        <w:rPr>
          <w:rFonts w:ascii="宋体" w:hAnsi="宋体" w:cs="宋体" w:hint="eastAsia"/>
          <w:sz w:val="24"/>
        </w:rPr>
        <w:t>甲、乙双方之间的通知和联络，除双方另有约定外，应按双方当事人在本合同中列明的方式进行。</w:t>
      </w:r>
    </w:p>
    <w:p w:rsidR="00681286" w:rsidRDefault="00681286" w:rsidP="003F3AF0">
      <w:pPr>
        <w:spacing w:line="360" w:lineRule="auto"/>
        <w:ind w:firstLineChars="200" w:firstLine="480"/>
        <w:rPr>
          <w:rFonts w:ascii="宋体" w:hAnsi="宋体" w:cs="宋体"/>
          <w:b/>
          <w:sz w:val="24"/>
        </w:rPr>
      </w:pPr>
      <w:r>
        <w:rPr>
          <w:rFonts w:ascii="宋体" w:hAnsi="宋体" w:cs="宋体" w:hint="eastAsia"/>
          <w:b/>
          <w:sz w:val="24"/>
        </w:rPr>
        <w:t>第九条</w:t>
      </w:r>
      <w:r>
        <w:rPr>
          <w:rFonts w:ascii="宋体" w:hAnsi="宋体" w:cs="宋体" w:hint="eastAsia"/>
          <w:b/>
          <w:sz w:val="24"/>
        </w:rPr>
        <w:t xml:space="preserve"> </w:t>
      </w:r>
      <w:r>
        <w:rPr>
          <w:rFonts w:ascii="宋体" w:hAnsi="宋体" w:cs="宋体"/>
          <w:b/>
          <w:sz w:val="24"/>
        </w:rPr>
        <w:t xml:space="preserve"> </w:t>
      </w:r>
      <w:r>
        <w:rPr>
          <w:rFonts w:ascii="宋体" w:hAnsi="宋体" w:cs="宋体" w:hint="eastAsia"/>
          <w:b/>
          <w:sz w:val="24"/>
        </w:rPr>
        <w:t>附件的效力</w:t>
      </w:r>
    </w:p>
    <w:p w:rsidR="00681286" w:rsidRDefault="00681286" w:rsidP="003F3AF0">
      <w:pPr>
        <w:spacing w:line="360" w:lineRule="auto"/>
        <w:ind w:firstLineChars="200" w:firstLine="480"/>
        <w:rPr>
          <w:rFonts w:ascii="宋体" w:hAnsi="宋体" w:cs="宋体"/>
          <w:sz w:val="24"/>
        </w:rPr>
      </w:pPr>
      <w:r>
        <w:rPr>
          <w:rFonts w:ascii="宋体" w:hAnsi="宋体" w:cs="宋体" w:hint="eastAsia"/>
          <w:sz w:val="24"/>
        </w:rPr>
        <w:t>本合同的附件为本合同不可分割的一部分。</w:t>
      </w:r>
    </w:p>
    <w:p w:rsidR="00681286" w:rsidRDefault="00681286" w:rsidP="003F3AF0">
      <w:pPr>
        <w:spacing w:line="360" w:lineRule="auto"/>
        <w:ind w:firstLineChars="200" w:firstLine="480"/>
        <w:rPr>
          <w:rFonts w:ascii="宋体" w:hAnsi="宋体" w:cs="宋体"/>
          <w:b/>
          <w:sz w:val="24"/>
        </w:rPr>
      </w:pPr>
      <w:r>
        <w:rPr>
          <w:rFonts w:ascii="宋体" w:hAnsi="宋体" w:cs="宋体" w:hint="eastAsia"/>
          <w:b/>
          <w:sz w:val="24"/>
        </w:rPr>
        <w:t>第十条</w:t>
      </w:r>
      <w:r>
        <w:rPr>
          <w:rFonts w:ascii="宋体" w:hAnsi="宋体" w:cs="宋体" w:hint="eastAsia"/>
          <w:b/>
          <w:sz w:val="24"/>
        </w:rPr>
        <w:t xml:space="preserve"> </w:t>
      </w:r>
      <w:r>
        <w:rPr>
          <w:rFonts w:ascii="宋体" w:hAnsi="宋体" w:cs="宋体"/>
          <w:b/>
          <w:sz w:val="24"/>
        </w:rPr>
        <w:t xml:space="preserve"> </w:t>
      </w:r>
      <w:r>
        <w:rPr>
          <w:rFonts w:ascii="宋体" w:hAnsi="宋体" w:cs="宋体" w:hint="eastAsia"/>
          <w:b/>
          <w:sz w:val="24"/>
        </w:rPr>
        <w:t>合同的成立、生效以及抵押权的设立</w:t>
      </w:r>
    </w:p>
    <w:p w:rsidR="00681286" w:rsidRDefault="00681286" w:rsidP="003F3AF0">
      <w:pPr>
        <w:spacing w:line="360" w:lineRule="auto"/>
        <w:ind w:firstLineChars="200" w:firstLine="480"/>
        <w:rPr>
          <w:rFonts w:ascii="宋体" w:hAnsi="宋体" w:cs="宋体"/>
          <w:sz w:val="24"/>
        </w:rPr>
      </w:pPr>
      <w:r>
        <w:rPr>
          <w:rFonts w:ascii="宋体" w:hAnsi="宋体" w:cs="宋体" w:hint="eastAsia"/>
          <w:sz w:val="24"/>
        </w:rPr>
        <w:t>本合同自甲、乙双方法定代表人或授权代表签字、盖章之日起成立，自抵押备案完成之日生效。本合同生效之日，抵押权即依法设立。</w:t>
      </w:r>
    </w:p>
    <w:p w:rsidR="00681286" w:rsidRDefault="00681286" w:rsidP="003F3AF0">
      <w:pPr>
        <w:spacing w:line="360" w:lineRule="auto"/>
        <w:ind w:firstLineChars="200" w:firstLine="480"/>
        <w:rPr>
          <w:rFonts w:ascii="宋体" w:hAnsi="宋体" w:cs="宋体"/>
          <w:b/>
          <w:sz w:val="24"/>
        </w:rPr>
      </w:pPr>
      <w:r>
        <w:rPr>
          <w:rFonts w:ascii="宋体" w:hAnsi="宋体" w:cs="宋体" w:hint="eastAsia"/>
          <w:b/>
          <w:sz w:val="24"/>
        </w:rPr>
        <w:t>第十一条</w:t>
      </w:r>
      <w:r>
        <w:rPr>
          <w:rFonts w:ascii="宋体" w:hAnsi="宋体" w:cs="宋体" w:hint="eastAsia"/>
          <w:b/>
          <w:sz w:val="24"/>
        </w:rPr>
        <w:t xml:space="preserve"> </w:t>
      </w:r>
      <w:r>
        <w:rPr>
          <w:rFonts w:ascii="宋体" w:hAnsi="宋体" w:cs="宋体"/>
          <w:b/>
          <w:sz w:val="24"/>
        </w:rPr>
        <w:t xml:space="preserve"> </w:t>
      </w:r>
      <w:r>
        <w:rPr>
          <w:rFonts w:ascii="宋体" w:hAnsi="宋体" w:cs="宋体" w:hint="eastAsia"/>
          <w:b/>
          <w:sz w:val="24"/>
        </w:rPr>
        <w:t>争议解决</w:t>
      </w:r>
    </w:p>
    <w:p w:rsidR="00681286" w:rsidRDefault="00681286" w:rsidP="003F3AF0">
      <w:pPr>
        <w:spacing w:line="360" w:lineRule="auto"/>
        <w:ind w:firstLineChars="200" w:firstLine="480"/>
        <w:rPr>
          <w:rFonts w:ascii="宋体" w:hAnsi="宋体" w:cs="宋体"/>
          <w:sz w:val="24"/>
        </w:rPr>
      </w:pPr>
      <w:r>
        <w:rPr>
          <w:rFonts w:ascii="宋体" w:hAnsi="宋体" w:cs="宋体" w:hint="eastAsia"/>
          <w:sz w:val="24"/>
        </w:rPr>
        <w:t>因本合同引起或与本合同有关的一切争议，双方应友好协商解决。如果争议发生之日起三十日内，不能得到解决的，任何一方均有权向甲方所在地有管辖权的人民法院提起诉讼。</w:t>
      </w:r>
    </w:p>
    <w:p w:rsidR="00681286" w:rsidRDefault="00681286" w:rsidP="003F3AF0">
      <w:pPr>
        <w:spacing w:line="360" w:lineRule="auto"/>
        <w:ind w:firstLineChars="200" w:firstLine="480"/>
        <w:rPr>
          <w:rFonts w:ascii="宋体" w:hAnsi="宋体" w:cs="宋体"/>
          <w:b/>
          <w:sz w:val="24"/>
        </w:rPr>
      </w:pPr>
      <w:r>
        <w:rPr>
          <w:rFonts w:ascii="宋体" w:hAnsi="宋体" w:cs="宋体" w:hint="eastAsia"/>
          <w:b/>
          <w:sz w:val="24"/>
        </w:rPr>
        <w:t>第十二条</w:t>
      </w:r>
      <w:r>
        <w:rPr>
          <w:rFonts w:ascii="宋体" w:hAnsi="宋体" w:cs="宋体" w:hint="eastAsia"/>
          <w:b/>
          <w:sz w:val="24"/>
        </w:rPr>
        <w:t xml:space="preserve"> </w:t>
      </w:r>
      <w:r>
        <w:rPr>
          <w:rFonts w:ascii="宋体" w:hAnsi="宋体" w:cs="宋体"/>
          <w:b/>
          <w:sz w:val="24"/>
        </w:rPr>
        <w:t xml:space="preserve"> </w:t>
      </w:r>
      <w:r>
        <w:rPr>
          <w:rFonts w:ascii="宋体" w:hAnsi="宋体" w:cs="宋体" w:hint="eastAsia"/>
          <w:b/>
          <w:sz w:val="24"/>
        </w:rPr>
        <w:t>其他</w:t>
      </w:r>
    </w:p>
    <w:p w:rsidR="00681286" w:rsidRDefault="00681286" w:rsidP="003F3AF0">
      <w:pPr>
        <w:spacing w:afterLines="100" w:after="312" w:line="360" w:lineRule="auto"/>
        <w:ind w:firstLineChars="200" w:firstLine="480"/>
        <w:rPr>
          <w:rFonts w:ascii="宋体" w:hAnsi="宋体" w:cs="宋体"/>
          <w:sz w:val="24"/>
        </w:rPr>
      </w:pPr>
      <w:r>
        <w:rPr>
          <w:rFonts w:ascii="宋体" w:hAnsi="宋体" w:cs="宋体" w:hint="eastAsia"/>
          <w:sz w:val="24"/>
        </w:rPr>
        <w:t>本合同一式两份，双方各执一份，具有同等效力。</w:t>
      </w:r>
    </w:p>
    <w:tbl>
      <w:tblPr>
        <w:tblW w:w="5000" w:type="pct"/>
        <w:tblLook w:val="0000" w:firstRow="0" w:lastRow="0" w:firstColumn="0" w:lastColumn="0" w:noHBand="0" w:noVBand="0"/>
      </w:tblPr>
      <w:tblGrid>
        <w:gridCol w:w="4153"/>
        <w:gridCol w:w="4153"/>
      </w:tblGrid>
      <w:tr w:rsidR="00681286" w:rsidTr="00020EED">
        <w:tc>
          <w:tcPr>
            <w:tcW w:w="2500" w:type="pct"/>
            <w:shd w:val="clear" w:color="auto" w:fill="auto"/>
          </w:tcPr>
          <w:p w:rsidR="00681286" w:rsidRDefault="00681286" w:rsidP="00836C89">
            <w:pPr>
              <w:spacing w:line="360" w:lineRule="auto"/>
            </w:pPr>
            <w:r w:rsidRPr="00836C89">
              <w:rPr>
                <w:rFonts w:ascii="宋体" w:hAnsi="宋体" w:cs="宋体" w:hint="eastAsia"/>
                <w:sz w:val="24"/>
              </w:rPr>
              <w:t>甲方（盖章）：</w:t>
            </w:r>
          </w:p>
        </w:tc>
        <w:tc>
          <w:tcPr>
            <w:tcW w:w="2500" w:type="pct"/>
            <w:shd w:val="clear" w:color="auto" w:fill="auto"/>
          </w:tcPr>
          <w:p w:rsidR="00681286" w:rsidRPr="00836C89" w:rsidRDefault="00681286" w:rsidP="00836C89">
            <w:pPr>
              <w:spacing w:line="360" w:lineRule="auto"/>
              <w:rPr>
                <w:u w:val="single"/>
              </w:rPr>
            </w:pPr>
            <w:r w:rsidRPr="00836C89">
              <w:rPr>
                <w:rFonts w:ascii="宋体" w:hAnsi="宋体" w:cs="宋体" w:hint="eastAsia"/>
                <w:sz w:val="24"/>
              </w:rPr>
              <w:t>乙方（盖章）：</w:t>
            </w:r>
          </w:p>
        </w:tc>
      </w:tr>
      <w:tr w:rsidR="00681286" w:rsidTr="00020EED">
        <w:tc>
          <w:tcPr>
            <w:tcW w:w="2500" w:type="pct"/>
            <w:shd w:val="clear" w:color="auto" w:fill="auto"/>
          </w:tcPr>
          <w:p w:rsidR="00681286" w:rsidRDefault="00681286" w:rsidP="00836C89">
            <w:pPr>
              <w:spacing w:line="360" w:lineRule="auto"/>
            </w:pPr>
            <w:r w:rsidRPr="00836C89">
              <w:rPr>
                <w:rFonts w:ascii="宋体" w:hAnsi="宋体" w:cs="宋体" w:hint="eastAsia"/>
                <w:sz w:val="24"/>
              </w:rPr>
              <w:t>法定代表人（签字）：</w:t>
            </w:r>
          </w:p>
        </w:tc>
        <w:tc>
          <w:tcPr>
            <w:tcW w:w="2500" w:type="pct"/>
            <w:shd w:val="clear" w:color="auto" w:fill="auto"/>
          </w:tcPr>
          <w:p w:rsidR="00681286" w:rsidRPr="00836C89" w:rsidRDefault="00681286" w:rsidP="00836C89">
            <w:pPr>
              <w:spacing w:line="360" w:lineRule="auto"/>
              <w:rPr>
                <w:u w:val="single"/>
              </w:rPr>
            </w:pPr>
            <w:r w:rsidRPr="00836C89">
              <w:rPr>
                <w:rFonts w:ascii="宋体" w:hAnsi="宋体" w:cs="宋体" w:hint="eastAsia"/>
                <w:sz w:val="24"/>
              </w:rPr>
              <w:t>法定代表人（签字）：</w:t>
            </w:r>
          </w:p>
        </w:tc>
      </w:tr>
      <w:tr w:rsidR="00681286" w:rsidTr="00020EED">
        <w:tc>
          <w:tcPr>
            <w:tcW w:w="2500" w:type="pct"/>
            <w:shd w:val="clear" w:color="auto" w:fill="auto"/>
          </w:tcPr>
          <w:p w:rsidR="00681286" w:rsidRPr="00836C89" w:rsidRDefault="00681286" w:rsidP="00836C89">
            <w:pPr>
              <w:spacing w:line="360" w:lineRule="auto"/>
              <w:rPr>
                <w:u w:val="single"/>
              </w:rPr>
            </w:pPr>
            <w:r w:rsidRPr="00836C89">
              <w:rPr>
                <w:rFonts w:ascii="宋体" w:hAnsi="宋体" w:cs="宋体" w:hint="eastAsia"/>
                <w:sz w:val="24"/>
              </w:rPr>
              <w:t>或授权代表（签字）：</w:t>
            </w:r>
          </w:p>
        </w:tc>
        <w:tc>
          <w:tcPr>
            <w:tcW w:w="2500" w:type="pct"/>
            <w:shd w:val="clear" w:color="auto" w:fill="auto"/>
          </w:tcPr>
          <w:p w:rsidR="00681286" w:rsidRPr="00836C89" w:rsidRDefault="00681286" w:rsidP="00836C89">
            <w:pPr>
              <w:spacing w:line="360" w:lineRule="auto"/>
              <w:rPr>
                <w:u w:val="single"/>
              </w:rPr>
            </w:pPr>
            <w:r w:rsidRPr="00836C89">
              <w:rPr>
                <w:rFonts w:ascii="宋体" w:hAnsi="宋体" w:cs="宋体" w:hint="eastAsia"/>
                <w:sz w:val="24"/>
              </w:rPr>
              <w:t>或授权代表（签字）：</w:t>
            </w:r>
          </w:p>
        </w:tc>
      </w:tr>
    </w:tbl>
    <w:p w:rsidR="00681286" w:rsidRDefault="00681286">
      <w:pPr>
        <w:spacing w:line="360" w:lineRule="auto"/>
        <w:rPr>
          <w:rFonts w:ascii="宋体" w:hAnsi="宋体" w:cs="宋体"/>
          <w:sz w:val="24"/>
        </w:rPr>
      </w:pPr>
    </w:p>
    <w:sectPr w:rsidR="00681286"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6"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9" w15:restartNumberingAfterBreak="0">
    <w:nsid w:val="24D827E5"/>
    <w:multiLevelType w:val="singleLevel"/>
    <w:tmpl w:val="00000000"/>
    <w:lvl w:ilvl="0">
      <w:start w:val="1"/>
      <w:numFmt w:val="decimal"/>
      <w:suff w:val="nothing"/>
      <w:lvlText w:val="%1、"/>
      <w:lvlJc w:val="left"/>
    </w:lvl>
  </w:abstractNum>
  <w:abstractNum w:abstractNumId="10"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4"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9"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1" w15:restartNumberingAfterBreak="0">
    <w:nsid w:val="5AAA277C"/>
    <w:multiLevelType w:val="singleLevel"/>
    <w:tmpl w:val="5AAA277C"/>
    <w:lvl w:ilvl="0">
      <w:start w:val="1"/>
      <w:numFmt w:val="decimal"/>
      <w:lvlText w:val="%1."/>
      <w:lvlJc w:val="left"/>
      <w:pPr>
        <w:tabs>
          <w:tab w:val="num" w:pos="312"/>
        </w:tabs>
      </w:pPr>
    </w:lvl>
  </w:abstractNum>
  <w:abstractNum w:abstractNumId="22" w15:restartNumberingAfterBreak="0">
    <w:nsid w:val="5AAA2DC4"/>
    <w:multiLevelType w:val="singleLevel"/>
    <w:tmpl w:val="5AAA2DC4"/>
    <w:lvl w:ilvl="0">
      <w:start w:val="1"/>
      <w:numFmt w:val="chineseCounting"/>
      <w:suff w:val="nothing"/>
      <w:lvlText w:val="第%1条　"/>
      <w:lvlJc w:val="left"/>
    </w:lvl>
  </w:abstractNum>
  <w:abstractNum w:abstractNumId="23" w15:restartNumberingAfterBreak="0">
    <w:nsid w:val="5AAA2E13"/>
    <w:multiLevelType w:val="singleLevel"/>
    <w:tmpl w:val="5AAA2E13"/>
    <w:lvl w:ilvl="0">
      <w:start w:val="7"/>
      <w:numFmt w:val="chineseCounting"/>
      <w:suff w:val="nothing"/>
      <w:lvlText w:val="第%1条　"/>
      <w:lvlJc w:val="left"/>
    </w:lvl>
  </w:abstractNum>
  <w:abstractNum w:abstractNumId="24"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6"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7"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0"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1"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4"/>
  </w:num>
  <w:num w:numId="2">
    <w:abstractNumId w:val="27"/>
  </w:num>
  <w:num w:numId="3">
    <w:abstractNumId w:val="7"/>
  </w:num>
  <w:num w:numId="4">
    <w:abstractNumId w:val="28"/>
  </w:num>
  <w:num w:numId="5">
    <w:abstractNumId w:val="3"/>
  </w:num>
  <w:num w:numId="6">
    <w:abstractNumId w:val="15"/>
  </w:num>
  <w:num w:numId="7">
    <w:abstractNumId w:val="1"/>
  </w:num>
  <w:num w:numId="8">
    <w:abstractNumId w:val="0"/>
  </w:num>
  <w:num w:numId="9">
    <w:abstractNumId w:val="9"/>
  </w:num>
  <w:num w:numId="10">
    <w:abstractNumId w:val="21"/>
  </w:num>
  <w:num w:numId="11">
    <w:abstractNumId w:val="20"/>
  </w:num>
  <w:num w:numId="12">
    <w:abstractNumId w:val="22"/>
  </w:num>
  <w:num w:numId="13">
    <w:abstractNumId w:val="23"/>
  </w:num>
  <w:num w:numId="14">
    <w:abstractNumId w:val="18"/>
  </w:num>
  <w:num w:numId="15">
    <w:abstractNumId w:val="19"/>
  </w:num>
  <w:num w:numId="16">
    <w:abstractNumId w:val="26"/>
  </w:num>
  <w:num w:numId="17">
    <w:abstractNumId w:val="8"/>
  </w:num>
  <w:num w:numId="18">
    <w:abstractNumId w:val="10"/>
  </w:num>
  <w:num w:numId="19">
    <w:abstractNumId w:val="29"/>
  </w:num>
  <w:num w:numId="20">
    <w:abstractNumId w:val="30"/>
  </w:num>
  <w:num w:numId="21">
    <w:abstractNumId w:val="11"/>
  </w:num>
  <w:num w:numId="22">
    <w:abstractNumId w:val="2"/>
  </w:num>
  <w:num w:numId="23">
    <w:abstractNumId w:val="6"/>
  </w:num>
  <w:num w:numId="24">
    <w:abstractNumId w:val="13"/>
  </w:num>
  <w:num w:numId="25">
    <w:abstractNumId w:val="14"/>
  </w:num>
  <w:num w:numId="26">
    <w:abstractNumId w:val="5"/>
  </w:num>
  <w:num w:numId="27">
    <w:abstractNumId w:val="25"/>
  </w:num>
  <w:num w:numId="28">
    <w:abstractNumId w:val="32"/>
  </w:num>
  <w:num w:numId="29">
    <w:abstractNumId w:val="12"/>
  </w:num>
  <w:num w:numId="30">
    <w:abstractNumId w:val="16"/>
  </w:num>
  <w:num w:numId="31">
    <w:abstractNumId w:val="17"/>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17DE0"/>
    <w:rsid w:val="000251B9"/>
    <w:rsid w:val="000A6DE1"/>
    <w:rsid w:val="000C588B"/>
    <w:rsid w:val="00105731"/>
    <w:rsid w:val="00122E16"/>
    <w:rsid w:val="001A5CB3"/>
    <w:rsid w:val="0021737C"/>
    <w:rsid w:val="0022769C"/>
    <w:rsid w:val="00256FAE"/>
    <w:rsid w:val="00276DD1"/>
    <w:rsid w:val="002C7C75"/>
    <w:rsid w:val="003032B4"/>
    <w:rsid w:val="00326730"/>
    <w:rsid w:val="003369FF"/>
    <w:rsid w:val="003661AA"/>
    <w:rsid w:val="003773EA"/>
    <w:rsid w:val="003A19AD"/>
    <w:rsid w:val="003A3FC6"/>
    <w:rsid w:val="003C5724"/>
    <w:rsid w:val="003D3A25"/>
    <w:rsid w:val="004566BA"/>
    <w:rsid w:val="004848CF"/>
    <w:rsid w:val="0049000B"/>
    <w:rsid w:val="004A6134"/>
    <w:rsid w:val="004B7EB0"/>
    <w:rsid w:val="004C5B24"/>
    <w:rsid w:val="00531AA5"/>
    <w:rsid w:val="00536473"/>
    <w:rsid w:val="00562A42"/>
    <w:rsid w:val="0057791F"/>
    <w:rsid w:val="00596CB2"/>
    <w:rsid w:val="00597623"/>
    <w:rsid w:val="005A3D17"/>
    <w:rsid w:val="005A4426"/>
    <w:rsid w:val="005C4EA0"/>
    <w:rsid w:val="00641405"/>
    <w:rsid w:val="006451EA"/>
    <w:rsid w:val="00651170"/>
    <w:rsid w:val="00675F24"/>
    <w:rsid w:val="00681286"/>
    <w:rsid w:val="006D2A21"/>
    <w:rsid w:val="00702D1A"/>
    <w:rsid w:val="00711239"/>
    <w:rsid w:val="00723F69"/>
    <w:rsid w:val="007442E6"/>
    <w:rsid w:val="00767E2D"/>
    <w:rsid w:val="0078606D"/>
    <w:rsid w:val="007A014A"/>
    <w:rsid w:val="007D728B"/>
    <w:rsid w:val="007E45CE"/>
    <w:rsid w:val="007F05C3"/>
    <w:rsid w:val="008038B2"/>
    <w:rsid w:val="00830F54"/>
    <w:rsid w:val="00832986"/>
    <w:rsid w:val="00854DD6"/>
    <w:rsid w:val="00867446"/>
    <w:rsid w:val="008723C7"/>
    <w:rsid w:val="00887FAF"/>
    <w:rsid w:val="008A2AF6"/>
    <w:rsid w:val="008C59E4"/>
    <w:rsid w:val="008F6C91"/>
    <w:rsid w:val="009527A2"/>
    <w:rsid w:val="00956920"/>
    <w:rsid w:val="00960B1D"/>
    <w:rsid w:val="009739B3"/>
    <w:rsid w:val="0099143A"/>
    <w:rsid w:val="009921E5"/>
    <w:rsid w:val="00992FA2"/>
    <w:rsid w:val="009C1E7A"/>
    <w:rsid w:val="009C4241"/>
    <w:rsid w:val="009D3F72"/>
    <w:rsid w:val="009D7807"/>
    <w:rsid w:val="009E3505"/>
    <w:rsid w:val="00A32B1A"/>
    <w:rsid w:val="00A63F30"/>
    <w:rsid w:val="00AA40B8"/>
    <w:rsid w:val="00AD6B3E"/>
    <w:rsid w:val="00AE0A99"/>
    <w:rsid w:val="00B168AB"/>
    <w:rsid w:val="00B47F13"/>
    <w:rsid w:val="00B7336C"/>
    <w:rsid w:val="00B759DC"/>
    <w:rsid w:val="00B778F1"/>
    <w:rsid w:val="00B901A6"/>
    <w:rsid w:val="00BB3AFD"/>
    <w:rsid w:val="00BE3B0B"/>
    <w:rsid w:val="00C11882"/>
    <w:rsid w:val="00C22AC6"/>
    <w:rsid w:val="00C411CE"/>
    <w:rsid w:val="00C41540"/>
    <w:rsid w:val="00C72A14"/>
    <w:rsid w:val="00C73EF9"/>
    <w:rsid w:val="00C85FE8"/>
    <w:rsid w:val="00CE1FEC"/>
    <w:rsid w:val="00D10FB9"/>
    <w:rsid w:val="00D20EEF"/>
    <w:rsid w:val="00D367CB"/>
    <w:rsid w:val="00D500A3"/>
    <w:rsid w:val="00D9495E"/>
    <w:rsid w:val="00DD700F"/>
    <w:rsid w:val="00DF710D"/>
    <w:rsid w:val="00E572EA"/>
    <w:rsid w:val="00E67252"/>
    <w:rsid w:val="00E956A9"/>
    <w:rsid w:val="00EA5CE7"/>
    <w:rsid w:val="00EA7844"/>
    <w:rsid w:val="00EB368E"/>
    <w:rsid w:val="00EB529E"/>
    <w:rsid w:val="00EC0054"/>
    <w:rsid w:val="00EC11D2"/>
    <w:rsid w:val="00EC436D"/>
    <w:rsid w:val="00ED3593"/>
    <w:rsid w:val="00ED614A"/>
    <w:rsid w:val="00EE2424"/>
    <w:rsid w:val="00F139E3"/>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2019-03-22T14:42:00Z</dcterms:created>
  <dcterms:modified xsi:type="dcterms:W3CDTF">2019-03-22T14:42:00Z</dcterms:modified>
</cp:coreProperties>
</file>