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加盟经销协议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根据中华人民共和国《合同法》，甲乙双方本着诚信、平等、互利、共赢的原则，经过友好协商达成一致意见，特签订本合作协议书及各附件：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乙方代理资格、代理期限及经销区域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乙方向甲方缴纳加盟代理费人民币</w:t>
      </w:r>
      <w:r>
        <w:rPr>
          <w:rFonts w:hint="eastAsia" w:ascii="宋体" w:hAnsi="宋体" w:eastAsia="宋体" w:cs="宋体"/>
          <w:sz w:val="24"/>
          <w:szCs w:val="24"/>
          <w:u w:val="single"/>
        </w:rPr>
        <w:t>    </w:t>
      </w:r>
      <w:r>
        <w:rPr>
          <w:rFonts w:hint="eastAsia" w:ascii="宋体" w:hAnsi="宋体" w:eastAsia="宋体" w:cs="宋体"/>
          <w:sz w:val="24"/>
          <w:szCs w:val="24"/>
        </w:rPr>
        <w:t>元（在本合同签订当日付清）。乙方向甲方缴纳保证金人民币</w:t>
      </w:r>
      <w:r>
        <w:rPr>
          <w:rFonts w:hint="eastAsia" w:ascii="宋体" w:hAnsi="宋体" w:eastAsia="宋体" w:cs="宋体"/>
          <w:sz w:val="24"/>
          <w:szCs w:val="24"/>
          <w:u w:val="single"/>
        </w:rPr>
        <w:t>    </w:t>
      </w:r>
      <w:r>
        <w:rPr>
          <w:rFonts w:hint="eastAsia" w:ascii="宋体" w:hAnsi="宋体" w:eastAsia="宋体" w:cs="宋体"/>
          <w:sz w:val="24"/>
          <w:szCs w:val="24"/>
        </w:rPr>
        <w:t>元，乙方若未违反本合约其他规定，甲方可退还保证金。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乙方必须具备有工商及食品安全卫生许可证经营执照。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代理期限</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日止。甲方确定乙方为</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（地区）</w:t>
      </w:r>
      <w:r>
        <w:rPr>
          <w:rFonts w:hint="eastAsia" w:ascii="宋体" w:hAnsi="宋体" w:eastAsia="宋体" w:cs="宋体"/>
          <w:sz w:val="24"/>
          <w:szCs w:val="24"/>
          <w:u w:val="single"/>
        </w:rPr>
        <w:t>        </w:t>
      </w:r>
      <w:r>
        <w:rPr>
          <w:rFonts w:hint="eastAsia" w:ascii="宋体" w:hAnsi="宋体" w:eastAsia="宋体" w:cs="宋体"/>
          <w:sz w:val="24"/>
          <w:szCs w:val="24"/>
        </w:rPr>
        <w:t>（系列产品）经销商（非独家）。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产品及价格体系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乙方经销产品：</w:t>
      </w:r>
      <w:r>
        <w:rPr>
          <w:rFonts w:hint="eastAsia" w:ascii="宋体" w:hAnsi="宋体" w:eastAsia="宋体" w:cs="宋体"/>
          <w:sz w:val="24"/>
          <w:szCs w:val="24"/>
          <w:u w:val="single"/>
        </w:rPr>
        <w:t>        </w:t>
      </w:r>
      <w:r>
        <w:rPr>
          <w:rFonts w:hint="eastAsia" w:ascii="宋体" w:hAnsi="宋体" w:eastAsia="宋体" w:cs="宋体"/>
          <w:sz w:val="24"/>
          <w:szCs w:val="24"/>
        </w:rPr>
        <w:t>系列产品明细见附件协议。甲方的产品供货价格为不含税价。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产品名称、供货价、终端供货最低限价、市场零售最低建议价的规定详见合同经销产品价格表。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乙方必须执行甲方价格规定，不得恶意及其他借口为由，低价出售产品或窜货，一经发现立即取消经销商资格。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本合作协议书有效期内，如甲方调整产品价格，甲方应以书面形式提前一个月通知乙方，乙方应按调整之日起的新价格及指导价执行。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销售任务及市场支持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甲乙双方在充分分析市场潜力和竞争状况的前提下，确定合同期乙方的年销售任务为：人民币（大写）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元），以甲方供货价为基准计算。合作代理保证金人民币（大写）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元），若在合同期内乙方无违约违规现象，合同期满后甲方将以产品形式进行返还，</w:t>
      </w:r>
      <w:r>
        <w:rPr>
          <w:rFonts w:hint="eastAsia" w:ascii="宋体" w:hAnsi="宋体" w:eastAsia="宋体" w:cs="宋体"/>
          <w:sz w:val="24"/>
          <w:szCs w:val="24"/>
          <w:u w:val="single"/>
        </w:rPr>
        <w:t>        </w:t>
      </w:r>
      <w:r>
        <w:rPr>
          <w:rFonts w:hint="eastAsia" w:ascii="宋体" w:hAnsi="宋体" w:eastAsia="宋体" w:cs="宋体"/>
          <w:sz w:val="24"/>
          <w:szCs w:val="24"/>
        </w:rPr>
        <w:t>在协议期内超额完成年销售任务后，甲方根据乙方的超额部分给予乙方返利支持。3.2  返利支持：按实际进货额为准，乙方进货额满人民币</w:t>
      </w:r>
      <w:r>
        <w:rPr>
          <w:rFonts w:hint="eastAsia" w:ascii="宋体" w:hAnsi="宋体" w:eastAsia="宋体" w:cs="宋体"/>
          <w:sz w:val="24"/>
          <w:szCs w:val="24"/>
          <w:u w:val="single"/>
        </w:rPr>
        <w:t>    </w:t>
      </w:r>
      <w:r>
        <w:rPr>
          <w:rFonts w:hint="eastAsia" w:ascii="宋体" w:hAnsi="宋体" w:eastAsia="宋体" w:cs="宋体"/>
          <w:sz w:val="24"/>
          <w:szCs w:val="24"/>
        </w:rPr>
        <w:t>元以上人民币</w:t>
      </w:r>
      <w:r>
        <w:rPr>
          <w:rFonts w:hint="eastAsia" w:ascii="宋体" w:hAnsi="宋体" w:eastAsia="宋体" w:cs="宋体"/>
          <w:sz w:val="24"/>
          <w:szCs w:val="24"/>
          <w:u w:val="single"/>
        </w:rPr>
        <w:t>    </w:t>
      </w:r>
      <w:r>
        <w:rPr>
          <w:rFonts w:hint="eastAsia" w:ascii="宋体" w:hAnsi="宋体" w:eastAsia="宋体" w:cs="宋体"/>
          <w:sz w:val="24"/>
          <w:szCs w:val="24"/>
        </w:rPr>
        <w:t>元以下的超额部分甲方给予乙方</w:t>
      </w:r>
      <w:r>
        <w:rPr>
          <w:rFonts w:hint="eastAsia" w:ascii="宋体" w:hAnsi="宋体" w:eastAsia="宋体" w:cs="宋体"/>
          <w:sz w:val="24"/>
          <w:szCs w:val="24"/>
          <w:u w:val="single"/>
        </w:rPr>
        <w:t>        </w:t>
      </w:r>
      <w:r>
        <w:rPr>
          <w:rFonts w:hint="eastAsia" w:ascii="宋体" w:hAnsi="宋体" w:eastAsia="宋体" w:cs="宋体"/>
          <w:sz w:val="24"/>
          <w:szCs w:val="24"/>
        </w:rPr>
        <w:t>的返利支持（以产品形式）奖励。乙方进货额满人民币</w:t>
      </w:r>
      <w:r>
        <w:rPr>
          <w:rFonts w:hint="eastAsia" w:ascii="宋体" w:hAnsi="宋体" w:eastAsia="宋体" w:cs="宋体"/>
          <w:sz w:val="24"/>
          <w:szCs w:val="24"/>
          <w:u w:val="single"/>
        </w:rPr>
        <w:t>    </w:t>
      </w:r>
      <w:r>
        <w:rPr>
          <w:rFonts w:hint="eastAsia" w:ascii="宋体" w:hAnsi="宋体" w:eastAsia="宋体" w:cs="宋体"/>
          <w:sz w:val="24"/>
          <w:szCs w:val="24"/>
        </w:rPr>
        <w:t>元以上的超额部分，甲方在原有</w:t>
      </w:r>
      <w:r>
        <w:rPr>
          <w:rFonts w:hint="eastAsia" w:ascii="宋体" w:hAnsi="宋体" w:eastAsia="宋体" w:cs="宋体"/>
          <w:sz w:val="24"/>
          <w:szCs w:val="24"/>
          <w:u w:val="single"/>
        </w:rPr>
        <w:t>        </w:t>
      </w:r>
      <w:r>
        <w:rPr>
          <w:rFonts w:hint="eastAsia" w:ascii="宋体" w:hAnsi="宋体" w:eastAsia="宋体" w:cs="宋体"/>
          <w:sz w:val="24"/>
          <w:szCs w:val="24"/>
        </w:rPr>
        <w:t>的返利支持上再增加</w:t>
      </w:r>
      <w:r>
        <w:rPr>
          <w:rFonts w:hint="eastAsia" w:ascii="宋体" w:hAnsi="宋体" w:eastAsia="宋体" w:cs="宋体"/>
          <w:sz w:val="24"/>
          <w:szCs w:val="24"/>
          <w:u w:val="single"/>
        </w:rPr>
        <w:t>        </w:t>
      </w:r>
      <w:r>
        <w:rPr>
          <w:rFonts w:hint="eastAsia" w:ascii="宋体" w:hAnsi="宋体" w:eastAsia="宋体" w:cs="宋体"/>
          <w:sz w:val="24"/>
          <w:szCs w:val="24"/>
        </w:rPr>
        <w:t>的返利支持（以产品形式）奖励。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计划、结算、运输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乙方首次订货（样品）人民币</w:t>
      </w:r>
      <w:r>
        <w:rPr>
          <w:rFonts w:hint="eastAsia" w:ascii="宋体" w:hAnsi="宋体" w:eastAsia="宋体" w:cs="宋体"/>
          <w:sz w:val="24"/>
          <w:szCs w:val="24"/>
          <w:u w:val="single"/>
        </w:rPr>
        <w:t>    </w:t>
      </w:r>
      <w:r>
        <w:rPr>
          <w:rFonts w:hint="eastAsia" w:ascii="宋体" w:hAnsi="宋体" w:eastAsia="宋体" w:cs="宋体"/>
          <w:sz w:val="24"/>
          <w:szCs w:val="24"/>
        </w:rPr>
        <w:t>万元，作为合作的前提。以后乙方每次订货金额不少于人民币</w:t>
      </w:r>
      <w:r>
        <w:rPr>
          <w:rFonts w:hint="eastAsia" w:ascii="宋体" w:hAnsi="宋体" w:eastAsia="宋体" w:cs="宋体"/>
          <w:sz w:val="24"/>
          <w:szCs w:val="24"/>
          <w:u w:val="single"/>
        </w:rPr>
        <w:t>    </w:t>
      </w:r>
      <w:r>
        <w:rPr>
          <w:rFonts w:hint="eastAsia" w:ascii="宋体" w:hAnsi="宋体" w:eastAsia="宋体" w:cs="宋体"/>
          <w:sz w:val="24"/>
          <w:szCs w:val="24"/>
        </w:rPr>
        <w:t>万元，甲方免费送货至乙方指定的代理区域地点，否则由乙方自行承担运费。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结算方式：现款现货，即货款到账后发货。乙方汇款至甲方指定的账户，甲方确认乙方货款到账后，根据《订货单》的品种和数量予以发货。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运输方式：乙方货款到账7日内，甲方将货物运输到乙方指定的区域地点。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甲方保证发运货物与乙方所订货物品种、数量无误。乙方须向甲方及甲方指定的运输方提供收货人</w:t>
      </w:r>
      <w:r>
        <w:rPr>
          <w:rFonts w:hint="eastAsia" w:ascii="宋体" w:hAnsi="宋体" w:eastAsia="宋体" w:cs="宋体"/>
          <w:sz w:val="24"/>
          <w:szCs w:val="24"/>
          <w:u w:val="single"/>
        </w:rPr>
        <w:t>        </w:t>
      </w:r>
      <w:r>
        <w:rPr>
          <w:rFonts w:hint="eastAsia" w:ascii="宋体" w:hAnsi="宋体" w:eastAsia="宋体" w:cs="宋体"/>
          <w:sz w:val="24"/>
          <w:szCs w:val="24"/>
        </w:rPr>
        <w:t>详细地址信息，收货授权人收货时必须在收货单上签字盖单位收货专用章。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在收货时即刻对甲方通过承运单位所发货物根据发货清单予以验收。验收内容为发货数量、货物品种、货物质量。若乙方认为产品品质不合格或数量不符等情况拒收，应及时告知甲方并与甲方另行协商处理意见；如乙方收货后2日内未向甲方提出书面数量、品种异议的，视为货物品</w:t>
      </w:r>
      <w:r>
        <w:rPr>
          <w:rFonts w:hint="eastAsia" w:ascii="宋体" w:hAnsi="宋体" w:eastAsia="宋体" w:cs="宋体"/>
          <w:sz w:val="24"/>
          <w:szCs w:val="24"/>
          <w:u w:val="single"/>
        </w:rPr>
        <w:t>    </w:t>
      </w:r>
      <w:r>
        <w:rPr>
          <w:rFonts w:hint="eastAsia" w:ascii="宋体" w:hAnsi="宋体" w:eastAsia="宋体" w:cs="宋体"/>
          <w:sz w:val="24"/>
          <w:szCs w:val="24"/>
        </w:rPr>
        <w:t>种、数量验收无误。如乙方收货后7日内未向甲方提出书面质量异议的，视为货物质量验收无误，乙方不得以质量问题为由要求退货。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乙方自提货物，需要在订单上注明车辆号牌、提货人身份证号码，提货时携带相关证件供甲方验证。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产品质量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甲方向乙方提供符合国家相关质量标准的产品。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5.2 </w:t>
      </w:r>
      <w:r>
        <w:rPr>
          <w:rFonts w:hint="eastAsia" w:ascii="宋体" w:hAnsi="宋体" w:eastAsia="宋体" w:cs="宋体"/>
          <w:sz w:val="24"/>
          <w:szCs w:val="24"/>
          <w:u w:val="single"/>
        </w:rPr>
        <w:t>        </w:t>
      </w:r>
      <w:r>
        <w:rPr>
          <w:rFonts w:hint="eastAsia" w:ascii="宋体" w:hAnsi="宋体" w:eastAsia="宋体" w:cs="宋体"/>
          <w:sz w:val="24"/>
          <w:szCs w:val="24"/>
        </w:rPr>
        <w:t>有限公司承诺：质量第一、市场第一、信誉第一、用户至上。对于产品在保质期内的质量问题，经检验属实，予以无条件换货；非质量问题，不予退换货。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对于包装质量问题，乙方收到甲方货品验收时，检查包装及破损情况，在签收单上详细注明。此后因乙方储存、经销过程中出现的破损、变质由乙方自行承担，不予以换货。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乙方违反终端最低供货限价和终端零售最低限价规定，甲方保留立即取消乙方经销资格的权利。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乙方私自向其他区域批发市场供货，私自抬高价格和恶意以经销价销售，一经查实，甲方保留取消乙方经销资格的权利，根据情节轻重并处罚乙方5-10万元罚款。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其他权利义务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未经甲方总部的书面盖章确认，乙方应拒绝以任何形式借钱或借物给甲方的销售人员，否则由此导致的损失甲方不予承担。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乙方货款应直接电汇至甲方指定的账户，未经甲方书面授权，乙方应拒绝甲方市场人员要求的其他任何形式的货款支付，否则由此造成的损失，由乙方自行承担。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乙方应对合同所有内容和甲方提供的资料文件等承担永久性保密责任。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乙方未经甲方同意，不得以甲方名义从事约定的经营活动以外的有损甲方权益的任何活动。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在本协议约定的有效期内及有效期满的任何时间，乙方不得以任何理由向任何第三人泄露甲方本身的及与甲方有关的商业信息。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知识产权保护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本协议的签订并不意味着乙方由此享有甲方拥有的知识产权（包括但不限于企业的名称权、商标权、专利权、著作权、与网络有关的权利及产品装潢等）的使用权；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合同生效、终止及争议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日止。有效期限届满前，双方本着长久合作，平等互利共赢的原则，再另行签订下一年度合同。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在合同履行过程中，双方产生的争议，甲乙双方友好协商解决，协商不成，任何一方应向甲方所在地的人民法院提起诉讼。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附件协议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甲方运营资质、产品明细及价格表。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9FD34C4"/>
    <w:rsid w:val="0B7121B9"/>
    <w:rsid w:val="0BE348DF"/>
    <w:rsid w:val="0FFB4002"/>
    <w:rsid w:val="10791204"/>
    <w:rsid w:val="1106635A"/>
    <w:rsid w:val="13834014"/>
    <w:rsid w:val="138D248A"/>
    <w:rsid w:val="14D915BF"/>
    <w:rsid w:val="1619716D"/>
    <w:rsid w:val="193E0965"/>
    <w:rsid w:val="1D3951F8"/>
    <w:rsid w:val="1EA75891"/>
    <w:rsid w:val="21457FA0"/>
    <w:rsid w:val="238D4CCA"/>
    <w:rsid w:val="239E6AED"/>
    <w:rsid w:val="23E23160"/>
    <w:rsid w:val="28514ACA"/>
    <w:rsid w:val="28637975"/>
    <w:rsid w:val="28C20DE7"/>
    <w:rsid w:val="29B71D12"/>
    <w:rsid w:val="2A751440"/>
    <w:rsid w:val="2B094946"/>
    <w:rsid w:val="2CB52925"/>
    <w:rsid w:val="2D9E0F17"/>
    <w:rsid w:val="2E575E26"/>
    <w:rsid w:val="2F223C22"/>
    <w:rsid w:val="2F3C7489"/>
    <w:rsid w:val="2FED0B2A"/>
    <w:rsid w:val="30780D7E"/>
    <w:rsid w:val="32D95168"/>
    <w:rsid w:val="332A664B"/>
    <w:rsid w:val="35283D3C"/>
    <w:rsid w:val="36A3184C"/>
    <w:rsid w:val="372E22DB"/>
    <w:rsid w:val="383A0CB5"/>
    <w:rsid w:val="3A1F5888"/>
    <w:rsid w:val="3A79568F"/>
    <w:rsid w:val="3B832B4A"/>
    <w:rsid w:val="3BA716BB"/>
    <w:rsid w:val="3D5C1672"/>
    <w:rsid w:val="3D8341D0"/>
    <w:rsid w:val="3ED17166"/>
    <w:rsid w:val="40430401"/>
    <w:rsid w:val="42DF361D"/>
    <w:rsid w:val="434528D3"/>
    <w:rsid w:val="43597141"/>
    <w:rsid w:val="43F9241D"/>
    <w:rsid w:val="484F5B44"/>
    <w:rsid w:val="4857213A"/>
    <w:rsid w:val="49272490"/>
    <w:rsid w:val="4A3338DF"/>
    <w:rsid w:val="4B253B8A"/>
    <w:rsid w:val="4B363315"/>
    <w:rsid w:val="4F1A6787"/>
    <w:rsid w:val="50593BA0"/>
    <w:rsid w:val="50BC2F2E"/>
    <w:rsid w:val="53161EFD"/>
    <w:rsid w:val="53DB0810"/>
    <w:rsid w:val="54A66D33"/>
    <w:rsid w:val="55434191"/>
    <w:rsid w:val="57E73C28"/>
    <w:rsid w:val="5AB623CE"/>
    <w:rsid w:val="5B110B35"/>
    <w:rsid w:val="5B7D7964"/>
    <w:rsid w:val="5BF44936"/>
    <w:rsid w:val="5C7730E6"/>
    <w:rsid w:val="5CEA1A9C"/>
    <w:rsid w:val="5E427932"/>
    <w:rsid w:val="654C4E27"/>
    <w:rsid w:val="671F288D"/>
    <w:rsid w:val="686F05F5"/>
    <w:rsid w:val="6A4A1434"/>
    <w:rsid w:val="6A5C64C9"/>
    <w:rsid w:val="6AC529E7"/>
    <w:rsid w:val="6E022F28"/>
    <w:rsid w:val="6EAD199D"/>
    <w:rsid w:val="70420B4D"/>
    <w:rsid w:val="71C06DBD"/>
    <w:rsid w:val="72AA3DC5"/>
    <w:rsid w:val="738E0D52"/>
    <w:rsid w:val="77DD2FA7"/>
    <w:rsid w:val="79144921"/>
    <w:rsid w:val="79C8426D"/>
    <w:rsid w:val="7A0448B7"/>
    <w:rsid w:val="7D317B4C"/>
    <w:rsid w:val="7E790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2019-07-03T10:45:24Z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