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电子商务原创设计师平台合作合同</w:t>
      </w:r>
    </w:p>
    <w:bookmarkEnd w:id="0"/>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鉴于：甲方作为网络媒体公司，拥有大量的用户，并依据法律和合同提供本合同相关的服务。乙方自有或授权代理有丰富且优质的设计师品牌或商业品牌资源。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根据《中华人民共和国合同法》及有关规定，甲乙双方本着互惠互利、共同发展的原则，经友好协商，签订本合同，双方共同承诺，严格遵守本合同。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1.本合同自双方授权代表签署盖章之日起生效，除非双方另行以书面方式变更合同期限，否则本合同有效期至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2.本合同签订后，经双方协商一致，可以变更，但应当以书面形式确认。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二、合作内容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1.甲方同意给予乙方重点支持待遇，即：乙方所供货的品牌和产品以“个人店铺主页+单品详情页+专访页”的形式呈现，同时在甲方的电子商务平台现有类目列表中按设计师品牌和商业品牌的列表规则来呈现。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2.甲方同意给予乙方重点支持待遇，即：乙方所供货的设计师品牌旗下商品在甲方的电子商务平台完成订单销售的，甲方统一按照订单销售总金额的</w:t>
      </w:r>
      <w:r>
        <w:rPr>
          <w:rFonts w:hint="eastAsia" w:ascii="宋体" w:hAnsi="宋体" w:eastAsia="宋体" w:cs="宋体"/>
          <w:sz w:val="24"/>
          <w:szCs w:val="24"/>
          <w:u w:val="single"/>
        </w:rPr>
        <w:t>    </w:t>
      </w:r>
      <w:r>
        <w:rPr>
          <w:rFonts w:hint="eastAsia" w:ascii="宋体" w:hAnsi="宋体" w:eastAsia="宋体" w:cs="宋体"/>
          <w:sz w:val="24"/>
          <w:szCs w:val="24"/>
        </w:rPr>
        <w:t>%收取服务费。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3.甲方承诺不得以低于乙方定价的价格销售乙方所供货的设计师品牌和商业品牌的商品。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4.乙方同意按照《中华人民共和国合同法》和本合同规定在电子商务平台中发布商品信息并向电子商务平台用户销售产品或提供服务。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5.乙方同意按照甲方的电子商务平台的产品录入规则提供优质的图片和文案资料，以完美呈现乙方和其所供货的设计师品牌和产品形象。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6.甲乙双方同意在双方合作的线上或线下营销活动中优先享有双方的推广、空间或其他资源。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1.结算周期：每月结算一次，每月结算当月已完成的订单货款。（注：订单完成是指商家与消费者双方完成商品交易并在商品交付消费者后7日内无纠纷的订单。）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2.对账：双方在每月第一个工作日17：00前对上月销售情况进行对账，经双方确认对账数据无误后，甲方在15个工作日内付款至乙方指定账户。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3.结算金额：结算区间内订单销售总金额的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4.乙方根据买家需要落实开具相应的合法发票，直接交付买家，甲方对此不承担相应的责任。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5.支付方式：电汇，货款必须汇入乙方指定银行账号，乙方指定银行账号为：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四、售后和物流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1.乙方应对所售商品质量负责。当用户发生售后服务要求时，甲方应书面或以其它通讯方式（如短信、QQ、微信、邮件）通知乙方服务要求和内容，乙方应在收到甲方通知的</w:t>
      </w:r>
      <w:r>
        <w:rPr>
          <w:rFonts w:hint="eastAsia" w:ascii="宋体" w:hAnsi="宋体" w:eastAsia="宋体" w:cs="宋体"/>
          <w:sz w:val="24"/>
          <w:szCs w:val="24"/>
          <w:u w:val="single"/>
        </w:rPr>
        <w:t>    </w:t>
      </w:r>
      <w:r>
        <w:rPr>
          <w:rFonts w:hint="eastAsia" w:ascii="宋体" w:hAnsi="宋体" w:eastAsia="宋体" w:cs="宋体"/>
          <w:sz w:val="24"/>
          <w:szCs w:val="24"/>
        </w:rPr>
        <w:t>小时内给予答复，确认售后服务内容和时间，同时乙方向甲方提供客服电话</w:t>
      </w:r>
      <w:r>
        <w:rPr>
          <w:rFonts w:hint="eastAsia" w:ascii="宋体" w:hAnsi="宋体" w:eastAsia="宋体" w:cs="宋体"/>
          <w:sz w:val="24"/>
          <w:szCs w:val="24"/>
          <w:u w:val="single"/>
        </w:rPr>
        <w:t>        </w:t>
      </w:r>
      <w:r>
        <w:rPr>
          <w:rFonts w:hint="eastAsia" w:ascii="宋体" w:hAnsi="宋体" w:eastAsia="宋体" w:cs="宋体"/>
          <w:sz w:val="24"/>
          <w:szCs w:val="24"/>
        </w:rPr>
        <w:t>为售后服务热线联系。如因乙方延迟答复或发生其他影响甲方声誉的后果，对此乙方应当承担相应的责任。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通过甲方接收的订单，甲方于上午9:00整理一次订单，12:00之前通知乙方订单情况，下午16:00整理一次订单，17:00之前通知乙方。甲乙双方在约定时间内，所有通过甲方接收的订单，甲方如期将订货信息发送给乙方，由乙方独立完成仓储物流和售后并承担相关费用并保证配送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3.乙方物流所能配送的范围为全国（香港、澳门和台湾地区除外），如超出服务范围区域甲方和乙方协商后确认是否能配送。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五、消费者权益保障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1.正品保障：指乙方需保证店铺内所售商品必须自有原创或得到相应品牌商授权，均为正品。（如商家违反此条服务承诺，电子商务平台有权关闭其店铺，并无条件终止合同。）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2.无假货承诺：指乙方需承诺店铺内所售商品无假冒伪劣商品。（如商家违反此条服务承诺，电子商务平台有权关闭其店铺，并终止合同。）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3.产品三包：指乙方需遵守国家有关法律规定的商品三包要求，保证买家购买的商品享受商品三包服务。（如商家违反此条服务承诺，有权关闭其店铺，并终止合同。）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天无理由退换货（仅针对标准现货商品）：指乙方使用电子商务平台提供的技术支持及服务向其买家提供的特别售后服务，允许买家按本合同及电子商务平台其他公示规范的规定对其已购特定商品进行退换货。具体为，当电子商务平台买家购买支持“7天无理由退换货”的商品，在签收货物（以物流签收单时间为准）后7天内（如有准确签收时间的，以该签收时间后的168小时为7天；如签收时间仅有日期的，以该日后的第二天零时起计算时间，满168小时为7天），若因买家主观原因不愿完成本次交易，在买家保证商品完好无损的情况下，乙方有义务向买家提供退换货服务；若乙方未履行其义务，则买家有权按照本合同向电子商务平台发起对该乙方的投诉，并申请“7天无理由退换货”赔付（注：此条服务只针对乙方商品，如因买家主观原因不愿完成本次交易而产生的商品物流与安装等其它因销售产品产生的费用，买家应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延期赔偿（针对定制/订购商品）：指由于乙方原因（除不可抗力外）导致商品延迟交付，乙方应承担违约责任，并负责向在甲方平台上购买该商品的买家进行直接客服沟通，直至与买家达成合同为止。（如商家违反此条服务承诺，电子商务平台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6.用户知情权：指甲方将按照乙方提供的商品详情展示给用户该商品的售卖信息，乙方提供给甲方的商品详情内容中，必须包括：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（1）该商品是否有现货，如无现货，需注明定制所需时间；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（2）自收到甲方订单之日起，乙方几日内可完成该商品的发货；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涉及退换货，乙方在对该商品的退换货政策描述中，其中应明确退换货中产生的费用由谁承担的问题。如乙方未按要求提供以上商品详情细节或提供内容不完全，甲方有权遵照产品三包、7天无理由退换货（仅针对标准现货商品）、延期赔偿（针对定制/订购商品）中的相关条款处理该商品出现的相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同城最低价：指乙方保证所售商品的价格为同一个城市的最低售价，如一旦有证据显示商品价格高于其他竞争对手，并有买家投诉的，甲方有权将差价先行赔偿给买家，并从乙方的销售款中扣除相应的金额。（其他竞争对手指线上或线下同样获得品牌授权的旗舰店、专卖店以及专营店；如商家违反此条服务承诺，电子商务平台有权关闭其店铺，并终止合同。）此种情况不包括非乙方自主的、其他平台上实施的降价促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如甲乙任何一方违反本合同规定条款中的其中任何一款，造成本合同事实上无法执行，口头或书面沟通最终无效的，被违约方能够立即行使解除本合同的权利，并追究违约方的违约责任。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1.甲乙双方执行本合同发生争议。应由当事人双方协商解决，协商不成，可向甲方经营所在地的人民法院提起诉讼。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2.如有本合同未尽事宜双方可友好协商解决。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3.本合同确认联系地址为各类文书送达地址，如有变动，变动方有义务及时通知对方当事人，如未通知造成相关文书无法送达，将视同已送达，法律后果由当事人自行承担。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4.本合同自双方签字盖章之日起生效，本合同一式两份，各执壹份，具有同等法律效力。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有鉴于此，双方于首页标明的日期签署本合同，以昭信守。</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企业资质提交材料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下述所有资质资料均为复印件，并加盖商家公司公章（红章）；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商家所提交的复印件材料，电子商务商城概不退回，请自行留底，敬请谅解。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设计师以个人身份入驻电子商务商城，销售自有原创产品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1.个人身份证明（身份证、护照）复印件；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2.对其所在电子商务商城销售商品的原创及正品保证声明。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二、品牌商、厂商：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品牌商，企业以自有品牌入驻电子商务商城，只经营自有品牌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3.商户自身持有的由国家商标总局颁发的商标注册证或商标注册申请受理通知书复印件（商标权人必须与申请开店企业的名称或其法定代表人姓名一致。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三、品牌专营商家：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商家持品牌授权书，在电子商务商城开设品牌店铺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4.品牌所有者出具的授权书（授权书须无地域限制；品牌所有者若为个人，则需同时提供品牌持有人亲笔签名的身份证复印件及授权书）。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四、品牌经销商家：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商家经营多个品牌（2个或2个以上），在电子商务商城开设品牌店铺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5.品牌所有者出具的授权书（授权书须无地域限制；品牌所有者若为个人，则需同时提供品牌持有人亲笔签名的身份证复印件及授权书）。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五、额外材料：针对以上全部3种类型商铺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1.若商家经营电器，电气，灯具及国家强制规定类商品，针对每个商品需提供CCC证书。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2.若商家经营消毒柜和饮用水相关商品，如净水器等，针对每个商品需提供卫生许可证或批件。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3.若商家经营化学品类商品，如涂料，油漆等，需提供化学品生产，运输和销售许可证。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4.若商家经营进口商品，需提供中华人民共和国进口货物报关单复印件及商品出入境检验检疫合格证明或卫生证书复印件（如必要）。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商家登记单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00"/>
        <w:gridCol w:w="1226"/>
        <w:gridCol w:w="1226"/>
        <w:gridCol w:w="931"/>
        <w:gridCol w:w="1255"/>
        <w:gridCol w:w="2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85"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(与公章一致)</w:t>
            </w:r>
          </w:p>
        </w:tc>
        <w:tc>
          <w:tcPr>
            <w:tcW w:w="245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1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公司性质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(请画√选择)</w:t>
            </w:r>
          </w:p>
        </w:tc>
        <w:tc>
          <w:tcPr>
            <w:tcW w:w="2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股份公司(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个体工商(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公司主营业务简述</w:t>
            </w:r>
          </w:p>
        </w:tc>
        <w:tc>
          <w:tcPr>
            <w:tcW w:w="68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公司网址</w:t>
            </w:r>
          </w:p>
        </w:tc>
        <w:tc>
          <w:tcPr>
            <w:tcW w:w="68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注册地址</w:t>
            </w:r>
          </w:p>
        </w:tc>
        <w:tc>
          <w:tcPr>
            <w:tcW w:w="338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法人姓名</w:t>
            </w:r>
          </w:p>
        </w:tc>
        <w:tc>
          <w:tcPr>
            <w:tcW w:w="2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法人证件号码</w:t>
            </w:r>
          </w:p>
        </w:tc>
        <w:tc>
          <w:tcPr>
            <w:tcW w:w="338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证件类型</w:t>
            </w:r>
          </w:p>
        </w:tc>
        <w:tc>
          <w:tcPr>
            <w:tcW w:w="2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9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商户邮寄地址</w:t>
            </w:r>
          </w:p>
        </w:tc>
        <w:tc>
          <w:tcPr>
            <w:tcW w:w="338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邮政编码</w:t>
            </w:r>
          </w:p>
        </w:tc>
        <w:tc>
          <w:tcPr>
            <w:tcW w:w="2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电子商务商城网店信息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电子商务商城网店名称</w:t>
            </w:r>
          </w:p>
        </w:tc>
        <w:tc>
          <w:tcPr>
            <w:tcW w:w="68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业务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34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34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财务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34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技术</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34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客服在线联系方式</w:t>
            </w:r>
          </w:p>
        </w:tc>
        <w:tc>
          <w:tcPr>
            <w:tcW w:w="68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（必填一项）微信：                        QQ：</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12"/>
        <w:gridCol w:w="7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□中国建设银行□中国农业银行□中国工商银行□中国民生银行□深圳发展银行□广东发展银行□招商银行□交通银行□其他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账户名称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(须与主合同公司名称保持一致)</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银行账号</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开户行名称</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银行所在省份</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银行所在城市</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商户承诺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商家填写的上述全部信息内容真实、准确、完整。如有任何变动，商家应立即通知电子商务网。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商家应在填写本登记单同时向电子商务网提交法定代表人身份证、营业执照和税务登记证的复印件。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如商家在电子商务商城销售的商品需要特殊销售证明等，商家将向电子商务网提供相关证明的复印件。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商户公章：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原创及正品保证声明</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本人/公司</w:t>
      </w:r>
      <w:r>
        <w:rPr>
          <w:rFonts w:hint="eastAsia" w:ascii="宋体" w:hAnsi="宋体" w:eastAsia="宋体" w:cs="宋体"/>
          <w:sz w:val="24"/>
          <w:szCs w:val="24"/>
          <w:u w:val="single"/>
        </w:rPr>
        <w:t>        </w:t>
      </w:r>
      <w:r>
        <w:rPr>
          <w:rFonts w:hint="eastAsia" w:ascii="宋体" w:hAnsi="宋体" w:eastAsia="宋体" w:cs="宋体"/>
          <w:sz w:val="24"/>
          <w:szCs w:val="24"/>
        </w:rPr>
        <w:t>在此郑重声明，在电子商务商城所销售商品均为自有原创或拥有相应品牌授权的正品，并绝无假冒伪劣商品或者侵犯他人知识产权的行为。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如被证实出现在电子商务商城销售假冒伪劣商品或者侵犯他人知识产权的情况，本人/公司愿承担相应的法律责任并对买家、第三方和电子商务商城造成的损失进行赔偿。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77C6AA3"/>
    <w:rsid w:val="08F71C67"/>
    <w:rsid w:val="094530F7"/>
    <w:rsid w:val="0A066550"/>
    <w:rsid w:val="153305D2"/>
    <w:rsid w:val="1A984501"/>
    <w:rsid w:val="1CC510E7"/>
    <w:rsid w:val="21F5718E"/>
    <w:rsid w:val="266163EA"/>
    <w:rsid w:val="27341748"/>
    <w:rsid w:val="29814DE7"/>
    <w:rsid w:val="2A2D7B11"/>
    <w:rsid w:val="300B702E"/>
    <w:rsid w:val="323E2A19"/>
    <w:rsid w:val="46272765"/>
    <w:rsid w:val="49584CFC"/>
    <w:rsid w:val="4F3C205F"/>
    <w:rsid w:val="57692402"/>
    <w:rsid w:val="5B6E1B89"/>
    <w:rsid w:val="6A201BF3"/>
    <w:rsid w:val="6C480CDC"/>
    <w:rsid w:val="6FAD6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2019-08-29T01:46:47Z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