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煤矿基建施工安全合同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甲方（项目单位）：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乙方（施工单位）：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根据《中华人民共和国矿产资源法》、《中华人民共和国合同法》和其他法律法规及政策的规定，甲乙双方经友好协商，就煤矿基建施工安全事宜签订本合同。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3.工程施工内容：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4.工程施工范围：甲方将煤矿基建施工工程承包给乙方，乙方接受甲方的指导和 监督在《采矿许可证》划定的矿区范围内依法有序施工。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5.施工期限共</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6.本协议适用于乙方从事施工的场所，即乙方施工现场、办公现场。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二、甲方安全管理职责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1.按照工程施工承发包合同的要求，为乙方提供施工安全管理的方便条件。在开工前向乙方提供矿井设计的安全技术资料和图纸，组织'对重要工程设计进行会审， 按照要求完成矿井专项安全设计的上报审批工作。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2.检查督促乙方执行有关安全生产方面的工作规定，对乙方不符合安全文明施工的行为进行制止，要求其f以整改。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3.履行安全管理职责，及时组织安全隐患排查，帮助乙方加强安全管理，及时督促乙方处理事故隐患。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4.承担因自身原因造成事故的经济损失和赔偿义务。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5.及时向上级相关部门汇报安全生产情况，发生事故时，积极帮助乙方做好抢险救灾工作，并按照规定进行上报，积极配合上级部门和乙方做好事故的调查分析和处理。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三、乙方安全管理职责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1.按照国家法律法规、相关规程和工程施工承发包合同的要求履行义务。接受上级管理部门和甲方的安全监督检查和综合安全管理。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煤矿安全的要求，配备各种安全设施和人员，严禁不符合安全设施条件要求的工程施工建设。承担由于自身管理不力、设备设施配备不足或不符合要求而引起的事故损失和造成甲方工程损坏而引起的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3.为甲方和上级部门工作人员进入乙方施工区检查工作，提供方便。承担在执行安全技术措施中，由于乙方原因所造成的人员伤害和设备的全部损失。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4.在施工过程中，应加强对利用甲方设施（备）的管理，采取有效保护措施，当执行保护措施不力或没有采取保护措施而发生损害时，乙方应承担相应的责任。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5.当发生事故时，乙方应当按照煤矿安全有关规定的要求，采取积极有效措施，进行抢险救灾，并及时按照规定上报事故情况。</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贯彻执行有关安全建设的法规制度和上级部门的安全管理制度。依据安全生产法律、法规、规章和规范的规定，结合工程施工承发包合同和施工方案制定安全管理制度，对乙方的安全施工建设活动进行全方位的监督、检查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督乙方建立、健全安全管理体系、安全管理制度、施工现场安全事故应急救援预案，完善安全施工条件，确保安全施工。定期和不定期对乙方的施工质量标准、施工工艺和施工场所、办公及生活场所的安全设施进行全面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3.定期组织召开安全办公会议，对乙方在施工过程中发现的安全问题应及时督促解决。对乙方施工现场存在的重大安全隐患，有权责令停工整改。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4.享有对乙方承包工程的整个供电系统设备、设施的监督检查权，对检查中发现的安全隐患有权责令停工整改、整顿。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5.有权要求乙方建立救援体系，落实救援措施。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6.有义务对乙方开展的安全活动提供帮助，对乙方发生安全事故时提供协助救援服务。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1.贯彻、落实有关安全法律、法规和甲方的安全管理制度，建立工程施工安全自保体系，对工程施工范围内的安全建设活动进行落实、检查和管理。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2.乙方的工程施工项目负责人 是本工程安全第一责任人。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3.施工前应当编制施工方案，施工条件或工艺变化时应及时补充安全技术措施。严格按照施工合同和施工方案购买施工材料和施工，建立、健全安全管理体系、安全施工制度，完善安全施工条件，确保安全施工。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4.建立、健全安全施工自我监督检查管理系统，施工现场及要害场所进行定期和不定期检查，配备专职（兼职）安全检查员。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5.对甲方在检查工程中发现的安全生产方面的隐患要及时解决,不能及时解决处理的，应当落实责任人，按照甲方要求限期整改。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6.对所辖范围内的施工用电设备和用电安全负责。永久变电所以下自备的配电设备设施必须符合国家有关安全标准，对不符合安全标准的用电设备应当拒绝供电。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从业人员应按有关规定进行岗前培训，经考试合格后方可上岗作业；特殊工种必须按照国家有关规定进行安全作业培训，取得特殊作业工种操作资格后，方可上岗作业；管理人员必须按国家规定，经过培训持证上岗，履行值班、带班制度，确保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8.使用规则进行使用，依法参加工伤社会保险，为从业人员缴纳保险费用。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9.发生安全事故后，安全第一责任人有义务迅速采取措施进行救援，防止事故扩大，减少人员伤亡和财产损失；并及时报告甲方主管领导及有关部门，不准迟报、瞒报或谎报。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10.有权对施工现场安全工作提出意见和建议，有权拒绝甲方管理人员违反法 律、法规的安全指令,对造成后果的违章指令有权检举和控告。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11.对所辖范围内的安全防护设施的设置、拆除、维护和改造及其使用安全负责。安全防护设施必须符合国家有关安全标准和甲方对施工现场整体安全防护的要求。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12.按时参加甲方召开的安全会议，对会议确定的有关安全方面的问题及时解决。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六、施工安全保证金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甲方预留施工工程总款的</w:t>
      </w:r>
      <w:r>
        <w:rPr>
          <w:rFonts w:hint="eastAsia" w:ascii="宋体" w:hAnsi="宋体" w:eastAsia="宋体" w:cs="宋体"/>
          <w:sz w:val="24"/>
          <w:szCs w:val="24"/>
          <w:u w:val="single"/>
        </w:rPr>
        <w:t>    </w:t>
      </w:r>
      <w:r>
        <w:rPr>
          <w:rFonts w:hint="eastAsia" w:ascii="宋体" w:hAnsi="宋体" w:eastAsia="宋体" w:cs="宋体"/>
          <w:sz w:val="24"/>
          <w:szCs w:val="24"/>
        </w:rPr>
        <w:t>%作为乙方的安全保证金。乙方在施工过程中未发生人身重伤、电网和设备及其他事故的，甲方应于工程竣工验收后将该保证金全额退还乙方。若施工过程中发生下列可归责于乙方的安全事故，甲方有权扣除相应数额的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1.发生人身死亡事故、电网和设备重大事故，扣除全部安全保证金；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2.发生人身重伤事故、电网和设备事故，扣除</w:t>
      </w:r>
      <w:r>
        <w:rPr>
          <w:rFonts w:hint="eastAsia" w:ascii="宋体" w:hAnsi="宋体" w:eastAsia="宋体" w:cs="宋体"/>
          <w:sz w:val="24"/>
          <w:szCs w:val="24"/>
          <w:u w:val="single"/>
        </w:rPr>
        <w:t>    </w:t>
      </w:r>
      <w:r>
        <w:rPr>
          <w:rFonts w:hint="eastAsia" w:ascii="宋体" w:hAnsi="宋体" w:eastAsia="宋体" w:cs="宋体"/>
          <w:sz w:val="24"/>
          <w:szCs w:val="24"/>
        </w:rPr>
        <w:t>%的安全保证金；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3.乙方人员发生违章行为的经济处罚，按处罚规定从安全保证金内扣除。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1.由于甲方或乙方责任造成对方或第三方的人身伤害、设备损坏等财产损失，由责任方承担相应责任，并赔偿对方或第三方因此造成的全部损失。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存在以下情形时，甲方有权要求停工整改，并承担全部损失：乙方未设置安监人员；未正确、全面执行安全技术措施、施工组织设计；施工人员未掌握本工程项目特点及施工安全措施；用于本工程项目的施工机械、工器具及安全防护用品不满足施工需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3.乙方使用甲方提供的设施设备、工器具等造成损坏的，应照价赔偿。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4.乙方对在施工过程中发生人身伤亡和设备事故有隐瞒行为的，除应接受政府有关部门的处理外，还应当向甲方承担</w:t>
      </w:r>
      <w:r>
        <w:rPr>
          <w:rFonts w:hint="eastAsia" w:ascii="宋体" w:hAnsi="宋体" w:eastAsia="宋体" w:cs="宋体"/>
          <w:sz w:val="24"/>
          <w:szCs w:val="24"/>
          <w:u w:val="single"/>
        </w:rPr>
        <w:t>    </w:t>
      </w:r>
      <w:r>
        <w:rPr>
          <w:rFonts w:hint="eastAsia" w:ascii="宋体" w:hAnsi="宋体" w:eastAsia="宋体" w:cs="宋体"/>
          <w:sz w:val="24"/>
          <w:szCs w:val="24"/>
        </w:rPr>
        <w:t>元至</w:t>
      </w:r>
      <w:r>
        <w:rPr>
          <w:rFonts w:hint="eastAsia" w:ascii="宋体" w:hAnsi="宋体" w:eastAsia="宋体" w:cs="宋体"/>
          <w:sz w:val="24"/>
          <w:szCs w:val="24"/>
          <w:u w:val="single"/>
        </w:rPr>
        <w:t>    </w:t>
      </w:r>
      <w:r>
        <w:rPr>
          <w:rFonts w:hint="eastAsia" w:ascii="宋体" w:hAnsi="宋体" w:eastAsia="宋体" w:cs="宋体"/>
          <w:sz w:val="24"/>
          <w:szCs w:val="24"/>
        </w:rPr>
        <w:t>元/次的违约责任。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5.发生以下情况停工整顿，因停工造成的违约责任由乙方承担：（1）人身伤亡事 故；（2）发生施工机械、生产主设备严重损坏事故；（3）发生火灾事故；（4）发生违章作业、冒险作业不听劝告的；（5）施工现场脏、乱、差，不能满足安全和文明施工要求的。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1.任何与本协议有关的需要送达或给予的通知、协议、同意或其他通信，除双方 另有约定外，应按双方当事人在本协议中列明的地址、传真、电话、电子邮件或其他联系方式进行；通过传真、电话、电子邮件发出的任何文件、资料、通知，在发出后即视为 收讫。通过邮寄发出的任何文件、资料、通知，在寄出10天后即视为收讫。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2.任何一方在本协议所列的地址、传真、电话、电子邮件或其他联系方式发生改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3.本协议自双方法定代表人或授权代表签字或盖章之日起生效，工程竣工后自行终止。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3F555EBF"/>
    <w:rsid w:val="4B54093B"/>
    <w:rsid w:val="50FD021F"/>
    <w:rsid w:val="56467EC0"/>
    <w:rsid w:val="56AF26FC"/>
    <w:rsid w:val="57D8241F"/>
    <w:rsid w:val="5AE158E8"/>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