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电脑租赁合同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  <w:u w:val="single"/>
        </w:rPr>
      </w:pPr>
      <w:r>
        <w:rPr>
          <w:rFonts w:hint="eastAsia" w:asciiTheme="minorEastAsia" w:hAnsiTheme="minorEastAsia"/>
          <w:sz w:val="24"/>
          <w:szCs w:val="24"/>
        </w:rPr>
        <w:t>甲方（出租方）：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               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住所地：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              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联系地址：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            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统一社会信用代码：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            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法定代表人/负责人：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           </w:t>
      </w:r>
    </w:p>
    <w:p>
      <w:pPr>
        <w:spacing w:after="312" w:afterLines="10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联系电话：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            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乙方（承租方）：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               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住所地：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              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联系地址：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            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统一社会信用代码：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            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法定代表人/负责人：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           </w:t>
      </w:r>
    </w:p>
    <w:p>
      <w:pPr>
        <w:spacing w:after="312" w:afterLines="10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联系电话：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                </w:t>
      </w:r>
    </w:p>
    <w:p>
      <w:pPr>
        <w:spacing w:before="312" w:beforeLines="100" w:after="312" w:afterLines="100"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依据《中华人民共和国合同法》有关条款，甲乙双方经过充分协商，就乙方租赁甲方电脑事宜达成如下协议： </w:t>
      </w:r>
    </w:p>
    <w:p>
      <w:pPr>
        <w:spacing w:line="360" w:lineRule="auto"/>
        <w:outlineLvl w:val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/>
          <w:b/>
          <w:sz w:val="24"/>
          <w:szCs w:val="24"/>
        </w:rPr>
        <w:t>一、租赁内容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乙方基于服务需要，租赁甲方电脑，放置在</w:t>
      </w:r>
      <w:r>
        <w:rPr>
          <w:rFonts w:asciiTheme="minorEastAsia" w:hAnsiTheme="minorEastAsia"/>
          <w:sz w:val="24"/>
          <w:szCs w:val="24"/>
          <w:u w:val="single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>酒店，共计</w:t>
      </w:r>
      <w:r>
        <w:rPr>
          <w:rFonts w:asciiTheme="minorEastAsia" w:hAnsiTheme="minorEastAsia"/>
          <w:sz w:val="24"/>
          <w:szCs w:val="24"/>
          <w:u w:val="single"/>
        </w:rPr>
        <w:t xml:space="preserve"> 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/>
          <w:sz w:val="24"/>
          <w:szCs w:val="24"/>
          <w:u w:val="single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台，其中     放置</w:t>
      </w:r>
      <w:r>
        <w:rPr>
          <w:rFonts w:asciiTheme="minorEastAsia" w:hAnsi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台，</w:t>
      </w:r>
      <w:r>
        <w:rPr>
          <w:rFonts w:asciiTheme="minorEastAsia" w:hAnsiTheme="minorEastAsia"/>
          <w:sz w:val="24"/>
          <w:szCs w:val="24"/>
          <w:u w:val="single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>放置</w:t>
      </w:r>
      <w:r>
        <w:rPr>
          <w:rFonts w:asciiTheme="minorEastAsia" w:hAnsi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台，</w:t>
      </w:r>
      <w:r>
        <w:rPr>
          <w:rFonts w:asciiTheme="minorEastAsia" w:hAnsiTheme="minorEastAsia"/>
          <w:sz w:val="24"/>
          <w:szCs w:val="24"/>
          <w:u w:val="single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>放置</w:t>
      </w:r>
      <w:r>
        <w:rPr>
          <w:rFonts w:asciiTheme="minorEastAsia" w:hAnsi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台，并提供10兆光纤宽带安装，甲方承担费用。电脑配置详见设备清单（安装前电脑设备清单双方确定），以下简称租赁电脑。甲方还要提供</w:t>
      </w:r>
      <w:r>
        <w:rPr>
          <w:rFonts w:asciiTheme="minorEastAsia" w:hAnsi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台同档次的电脑免费给乙方在</w:t>
      </w:r>
      <w:r>
        <w:rPr>
          <w:rFonts w:asciiTheme="minorEastAsia" w:hAnsiTheme="minorEastAsia"/>
          <w:sz w:val="24"/>
          <w:szCs w:val="24"/>
          <w:u w:val="single"/>
        </w:rPr>
        <w:t xml:space="preserve">       </w:t>
      </w:r>
      <w:r>
        <w:rPr>
          <w:rFonts w:hint="eastAsia" w:asciiTheme="minorEastAsia" w:hAnsiTheme="minorEastAsia"/>
          <w:sz w:val="24"/>
          <w:szCs w:val="24"/>
        </w:rPr>
        <w:t>使用。同时乙方不能在酒店内自行配备供员工和外部人员娱乐的电脑。</w:t>
      </w:r>
    </w:p>
    <w:p>
      <w:pPr>
        <w:spacing w:line="360" w:lineRule="auto"/>
        <w:outlineLvl w:val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/>
          <w:b/>
          <w:sz w:val="24"/>
          <w:szCs w:val="24"/>
        </w:rPr>
        <w:t>二、租赁时间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  <w:u w:val="single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>年</w:t>
      </w:r>
      <w:r>
        <w:rPr>
          <w:rFonts w:asciiTheme="minorEastAsia" w:hAnsi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月</w:t>
      </w:r>
      <w:r>
        <w:rPr>
          <w:rFonts w:asciiTheme="minorEastAsia" w:hAnsi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日至</w:t>
      </w:r>
      <w:r>
        <w:rPr>
          <w:rFonts w:asciiTheme="minorEastAsia" w:hAnsiTheme="minorEastAsia"/>
          <w:sz w:val="24"/>
          <w:szCs w:val="24"/>
          <w:u w:val="single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>年</w:t>
      </w:r>
      <w:r>
        <w:rPr>
          <w:rFonts w:asciiTheme="minorEastAsia" w:hAnsi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月</w:t>
      </w:r>
      <w:r>
        <w:rPr>
          <w:rFonts w:asciiTheme="minorEastAsia" w:hAnsi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日。</w:t>
      </w:r>
    </w:p>
    <w:p>
      <w:pPr>
        <w:spacing w:line="360" w:lineRule="auto"/>
        <w:ind w:firstLine="480" w:firstLineChars="200"/>
        <w:outlineLvl w:val="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三、租金计费方式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按电脑网吧计费系统内实际使用时间计费，</w:t>
      </w:r>
      <w:r>
        <w:rPr>
          <w:rFonts w:asciiTheme="minorEastAsia" w:hAnsiTheme="minorEastAsia"/>
          <w:sz w:val="24"/>
          <w:szCs w:val="24"/>
          <w:u w:val="single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>内电脑按天计算，每台电脑当天</w:t>
      </w:r>
      <w:r>
        <w:rPr>
          <w:rFonts w:asciiTheme="minorEastAsia" w:hAnsiTheme="minorEastAsia"/>
          <w:sz w:val="24"/>
          <w:szCs w:val="24"/>
          <w:u w:val="single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>（时间）至第二天</w:t>
      </w:r>
      <w:r>
        <w:rPr>
          <w:rFonts w:asciiTheme="minorEastAsia" w:hAnsiTheme="minorEastAsia"/>
          <w:sz w:val="24"/>
          <w:szCs w:val="24"/>
          <w:u w:val="single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>(时间)为一天计算时间，在此时间段内使用时间使用超过</w:t>
      </w:r>
      <w:r>
        <w:rPr>
          <w:rFonts w:asciiTheme="minorEastAsia" w:hAnsi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分钟以上为一天；每天每台按</w:t>
      </w:r>
      <w:r>
        <w:rPr>
          <w:rFonts w:asciiTheme="minorEastAsia" w:hAnsi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元计算全部归甲方所有。     内和</w:t>
      </w:r>
      <w:r>
        <w:rPr>
          <w:rFonts w:asciiTheme="minorEastAsia" w:hAnsiTheme="minorEastAsia"/>
          <w:sz w:val="24"/>
          <w:szCs w:val="24"/>
          <w:u w:val="single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>内，内部员工按</w:t>
      </w:r>
      <w:r>
        <w:rPr>
          <w:rFonts w:asciiTheme="minorEastAsia" w:hAnsi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元每小时计费，技师和外部人员按</w:t>
      </w:r>
      <w:r>
        <w:rPr>
          <w:rFonts w:asciiTheme="minorEastAsia" w:hAnsi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元每小时计费，</w:t>
      </w:r>
      <w:r>
        <w:rPr>
          <w:rFonts w:asciiTheme="minorEastAsia" w:hAnsiTheme="minorEastAsia"/>
          <w:sz w:val="24"/>
          <w:szCs w:val="24"/>
          <w:u w:val="single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>厅两台电脑每次超过</w:t>
      </w:r>
      <w:r>
        <w:rPr>
          <w:rFonts w:asciiTheme="minorEastAsia" w:hAnsi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分钟的要按员工价收取；实际使用时间按网吧收费系统计算，所收租金</w:t>
      </w:r>
      <w:r>
        <w:rPr>
          <w:rFonts w:asciiTheme="minorEastAsia" w:hAnsi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%归甲方所有,</w:t>
      </w:r>
      <w:r>
        <w:rPr>
          <w:rFonts w:asciiTheme="minorEastAsia" w:hAnsi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%归乙方所有。甲方承担光纤宽带费用。</w:t>
      </w:r>
    </w:p>
    <w:p>
      <w:pPr>
        <w:spacing w:line="360" w:lineRule="auto"/>
        <w:ind w:firstLine="480" w:firstLineChars="200"/>
        <w:outlineLvl w:val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四、结账方式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每月</w:t>
      </w:r>
      <w:r>
        <w:rPr>
          <w:rFonts w:asciiTheme="minorEastAsia" w:hAnsi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日对上月费用在计费系统核对使用时间，统计好使用费双方签字确认当月租金，当月</w:t>
      </w:r>
      <w:r>
        <w:rPr>
          <w:rFonts w:asciiTheme="minorEastAsia" w:hAnsi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>日将上月电脑使用费转入到甲方指定的账户内。</w:t>
      </w:r>
    </w:p>
    <w:p>
      <w:pPr>
        <w:spacing w:line="360" w:lineRule="auto"/>
        <w:ind w:firstLine="480" w:firstLineChars="200"/>
        <w:outlineLvl w:val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五、甲方义务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1．甲方应将系统调试正常的电脑交付乙方使用；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2．租赁期间，电脑出现非人为原因致使硬件、软件故障，甲方提供24小时免费上门更换或维修服务；小的配件由甲方提供备用，由乙方更换。非人为损坏的免费更换，人为损坏的由乙方按维修成本价赔偿。 </w:t>
      </w:r>
    </w:p>
    <w:p>
      <w:pPr>
        <w:spacing w:line="360" w:lineRule="auto"/>
        <w:ind w:firstLine="480" w:firstLineChars="200"/>
        <w:outlineLvl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 六、乙方义务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．乙方对所租赁电脑及配件应妥善保管并保持清洁。如配件不全或损坏，所损坏配件按成本价赔偿；乙方无权更改计费系统数据，计费系统维护双方要有人在场；乙方不能强求甲方在服务器存储黄色、违法的内容，乙方不能自行在主服务器内单方面强加内容，因此造成的法律责任由乙方负责；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2．租赁期满后，乙方应及时将电脑退还甲方；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3．乙方不得擅自拆开电脑配件封条，否则损坏按电脑成本价赔偿。 </w:t>
      </w:r>
    </w:p>
    <w:p>
      <w:pPr>
        <w:spacing w:line="360" w:lineRule="auto"/>
        <w:ind w:firstLine="480" w:firstLineChars="200"/>
        <w:outlineLvl w:val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七、违约处理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1．如乙方不按时缴纳租金，甲方有权停止服务，同时收回电脑，所有损失由乙方负责； 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2．如果乙方在租赁期限未满时退租，乙方要赔偿违约金</w:t>
      </w:r>
      <w:r>
        <w:rPr>
          <w:rFonts w:asciiTheme="minorEastAsia" w:hAnsiTheme="minorEastAsia"/>
          <w:sz w:val="24"/>
          <w:szCs w:val="24"/>
          <w:u w:val="single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>元，并承担网线铺装费和按宽带的可使用时间比例承担安装使用费；甲方可以收回电脑使用权并全权处理电脑。同时甲方在乙方未违约的情况下单方面解除合同赔偿乙方违约金</w:t>
      </w:r>
      <w:r>
        <w:rPr>
          <w:rFonts w:asciiTheme="minorEastAsia" w:hAnsiTheme="minorEastAsia"/>
          <w:sz w:val="24"/>
          <w:szCs w:val="24"/>
          <w:u w:val="single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>元。</w:t>
      </w:r>
    </w:p>
    <w:p>
      <w:pPr>
        <w:spacing w:line="360" w:lineRule="auto"/>
        <w:ind w:firstLine="480" w:firstLineChars="200"/>
        <w:outlineLvl w:val="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八、合同终止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1．双方协商一致解除合同；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2．租赁期限届满而没有续约；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3．乙方不支付租金，甲方有权终止合同；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4．由于不可抗力导致合同无法继续履行。</w:t>
      </w:r>
    </w:p>
    <w:p>
      <w:pPr>
        <w:spacing w:line="360" w:lineRule="auto"/>
        <w:ind w:firstLine="480" w:firstLineChars="200"/>
        <w:outlineLvl w:val="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九、争议解决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有关协议的双方争议，首先应友好协商解决。如协商未果，可向</w:t>
      </w:r>
      <w:r>
        <w:rPr>
          <w:rFonts w:asciiTheme="minorEastAsia" w:hAnsiTheme="minorEastAsia"/>
          <w:sz w:val="24"/>
          <w:szCs w:val="24"/>
          <w:u w:val="single"/>
        </w:rPr>
        <w:t xml:space="preserve">         </w:t>
      </w:r>
      <w:r>
        <w:rPr>
          <w:rFonts w:hint="eastAsia" w:asciiTheme="minorEastAsia" w:hAnsiTheme="minorEastAsia"/>
          <w:sz w:val="24"/>
          <w:szCs w:val="24"/>
        </w:rPr>
        <w:t xml:space="preserve">法院提请诉讼。 </w:t>
      </w:r>
    </w:p>
    <w:p>
      <w:pPr>
        <w:spacing w:line="360" w:lineRule="auto"/>
        <w:ind w:firstLine="480" w:firstLineChars="200"/>
        <w:outlineLvl w:val="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十、其他事项</w:t>
      </w:r>
    </w:p>
    <w:p>
      <w:pPr>
        <w:spacing w:after="312" w:afterLines="10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本协议书一式</w:t>
      </w:r>
      <w:r>
        <w:rPr>
          <w:rFonts w:asciiTheme="minorEastAsia" w:hAnsiTheme="minorEastAsia"/>
          <w:sz w:val="24"/>
          <w:szCs w:val="24"/>
          <w:u w:val="single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>份，甲乙双方各执</w:t>
      </w:r>
      <w:r>
        <w:rPr>
          <w:rFonts w:asciiTheme="minorEastAsia" w:hAnsiTheme="minorEastAsia"/>
          <w:sz w:val="24"/>
          <w:szCs w:val="24"/>
          <w:u w:val="single"/>
        </w:rPr>
        <w:t xml:space="preserve">     </w:t>
      </w:r>
      <w:r>
        <w:rPr>
          <w:rFonts w:hint="eastAsia" w:asciiTheme="minorEastAsia" w:hAnsiTheme="minorEastAsia"/>
          <w:sz w:val="24"/>
          <w:szCs w:val="24"/>
        </w:rPr>
        <w:t>份。本协议甲乙双方签字后生效，补充协议亦属于合同的一部分。</w:t>
      </w:r>
    </w:p>
    <w:tbl>
      <w:tblPr>
        <w:tblStyle w:val="10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spacing w:line="360" w:lineRule="auto"/>
              <w:rPr>
                <w:rFonts w:eastAsia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eastAsia="宋体" w:asciiTheme="minorEastAsia" w:hAnsiTheme="minorEastAsia"/>
                <w:kern w:val="0"/>
                <w:sz w:val="24"/>
                <w:szCs w:val="24"/>
              </w:rPr>
              <w:t>甲方：</w:t>
            </w:r>
            <w:r>
              <w:rPr>
                <w:rFonts w:hint="eastAsia" w:eastAsia="宋体" w:asciiTheme="minorEastAsia" w:hAnsiTheme="minorEastAsia"/>
                <w:kern w:val="0"/>
                <w:sz w:val="24"/>
                <w:szCs w:val="24"/>
                <w:u w:val="single"/>
              </w:rPr>
              <w:t xml:space="preserve">                   </w:t>
            </w:r>
          </w:p>
        </w:tc>
        <w:tc>
          <w:tcPr>
            <w:tcW w:w="4153" w:type="dxa"/>
          </w:tcPr>
          <w:p>
            <w:pPr>
              <w:spacing w:line="360" w:lineRule="auto"/>
              <w:rPr>
                <w:rFonts w:eastAsia="宋体" w:asciiTheme="minorEastAsia" w:hAnsiTheme="minorEastAsia"/>
                <w:kern w:val="0"/>
                <w:sz w:val="24"/>
                <w:szCs w:val="24"/>
                <w:u w:val="single"/>
              </w:rPr>
            </w:pPr>
            <w:r>
              <w:rPr>
                <w:rFonts w:hint="eastAsia" w:eastAsia="宋体" w:asciiTheme="minorEastAsia" w:hAnsiTheme="minorEastAsia"/>
                <w:kern w:val="0"/>
                <w:sz w:val="24"/>
                <w:szCs w:val="24"/>
              </w:rPr>
              <w:t>乙方：</w:t>
            </w:r>
            <w:r>
              <w:rPr>
                <w:rFonts w:hint="eastAsia" w:eastAsia="宋体" w:asciiTheme="minorEastAsia" w:hAnsiTheme="minorEastAsia"/>
                <w:kern w:val="0"/>
                <w:sz w:val="24"/>
                <w:szCs w:val="24"/>
                <w:u w:val="single"/>
              </w:rPr>
              <w:t xml:space="preserve">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spacing w:line="360" w:lineRule="auto"/>
              <w:rPr>
                <w:rFonts w:eastAsia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eastAsia="宋体" w:asciiTheme="minorEastAsia" w:hAnsiTheme="minorEastAsia"/>
                <w:kern w:val="0"/>
                <w:sz w:val="24"/>
                <w:szCs w:val="24"/>
              </w:rPr>
              <w:t>法定代表人（签章）：</w:t>
            </w:r>
          </w:p>
        </w:tc>
        <w:tc>
          <w:tcPr>
            <w:tcW w:w="4153" w:type="dxa"/>
          </w:tcPr>
          <w:p>
            <w:pPr>
              <w:spacing w:line="360" w:lineRule="auto"/>
              <w:rPr>
                <w:rFonts w:eastAsia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eastAsia="宋体" w:asciiTheme="minorEastAsia" w:hAnsiTheme="minorEastAsia"/>
                <w:kern w:val="0"/>
                <w:sz w:val="24"/>
                <w:szCs w:val="24"/>
              </w:rPr>
              <w:t>法定代表人（签章）：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spacing w:line="360" w:lineRule="auto"/>
              <w:rPr>
                <w:rFonts w:eastAsia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eastAsia="宋体" w:asciiTheme="minorEastAsia" w:hAnsiTheme="minorEastAsia"/>
                <w:kern w:val="0"/>
                <w:sz w:val="24"/>
                <w:szCs w:val="24"/>
              </w:rPr>
              <w:t>签订日期：</w:t>
            </w:r>
            <w:r>
              <w:rPr>
                <w:rFonts w:hint="eastAsia" w:eastAsia="宋体" w:asciiTheme="minorEastAsia" w:hAnsiTheme="minorEastAsia"/>
                <w:kern w:val="0"/>
                <w:sz w:val="24"/>
                <w:szCs w:val="24"/>
                <w:u w:val="single"/>
              </w:rPr>
              <w:t xml:space="preserve">     </w:t>
            </w:r>
            <w:r>
              <w:rPr>
                <w:rFonts w:hint="eastAsia" w:eastAsia="宋体" w:asciiTheme="minorEastAsia" w:hAnsiTheme="minorEastAsia"/>
                <w:kern w:val="0"/>
                <w:sz w:val="24"/>
                <w:szCs w:val="24"/>
              </w:rPr>
              <w:t>年</w:t>
            </w:r>
            <w:r>
              <w:rPr>
                <w:rFonts w:hint="eastAsia" w:eastAsia="宋体" w:asciiTheme="minorEastAsia" w:hAnsiTheme="minorEastAsia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eastAsia="宋体" w:asciiTheme="minorEastAsia" w:hAnsiTheme="minorEastAsia"/>
                <w:kern w:val="0"/>
                <w:sz w:val="24"/>
                <w:szCs w:val="24"/>
              </w:rPr>
              <w:t>月</w:t>
            </w:r>
            <w:r>
              <w:rPr>
                <w:rFonts w:hint="eastAsia" w:eastAsia="宋体" w:asciiTheme="minorEastAsia" w:hAnsiTheme="minorEastAsia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eastAsia="宋体" w:asciiTheme="minorEastAsia" w:hAnsiTheme="minorEastAsia"/>
                <w:kern w:val="0"/>
                <w:sz w:val="24"/>
                <w:szCs w:val="24"/>
              </w:rPr>
              <w:t>日</w:t>
            </w:r>
          </w:p>
        </w:tc>
        <w:tc>
          <w:tcPr>
            <w:tcW w:w="4153" w:type="dxa"/>
          </w:tcPr>
          <w:p>
            <w:pPr>
              <w:spacing w:line="360" w:lineRule="auto"/>
              <w:rPr>
                <w:rFonts w:eastAsia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eastAsia="宋体" w:asciiTheme="minorEastAsia" w:hAnsiTheme="minorEastAsia"/>
                <w:kern w:val="0"/>
                <w:sz w:val="24"/>
                <w:szCs w:val="24"/>
              </w:rPr>
              <w:t>签订日期：</w:t>
            </w:r>
            <w:r>
              <w:rPr>
                <w:rFonts w:hint="eastAsia" w:eastAsia="宋体" w:asciiTheme="minorEastAsia" w:hAnsiTheme="minorEastAsia"/>
                <w:kern w:val="0"/>
                <w:sz w:val="24"/>
                <w:szCs w:val="24"/>
                <w:u w:val="single"/>
              </w:rPr>
              <w:t xml:space="preserve">     </w:t>
            </w:r>
            <w:r>
              <w:rPr>
                <w:rFonts w:hint="eastAsia" w:eastAsia="宋体" w:asciiTheme="minorEastAsia" w:hAnsiTheme="minorEastAsia"/>
                <w:kern w:val="0"/>
                <w:sz w:val="24"/>
                <w:szCs w:val="24"/>
              </w:rPr>
              <w:t>年</w:t>
            </w:r>
            <w:r>
              <w:rPr>
                <w:rFonts w:hint="eastAsia" w:eastAsia="宋体" w:asciiTheme="minorEastAsia" w:hAnsiTheme="minorEastAsia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eastAsia="宋体" w:asciiTheme="minorEastAsia" w:hAnsiTheme="minorEastAsia"/>
                <w:kern w:val="0"/>
                <w:sz w:val="24"/>
                <w:szCs w:val="24"/>
              </w:rPr>
              <w:t>月</w:t>
            </w:r>
            <w:r>
              <w:rPr>
                <w:rFonts w:hint="eastAsia" w:eastAsia="宋体" w:asciiTheme="minorEastAsia" w:hAnsiTheme="minorEastAsia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eastAsia="宋体" w:asciiTheme="minorEastAsia" w:hAnsiTheme="minorEastAsia"/>
                <w:kern w:val="0"/>
                <w:sz w:val="24"/>
                <w:szCs w:val="24"/>
              </w:rPr>
              <w:t>日</w:t>
            </w:r>
          </w:p>
        </w:tc>
      </w:tr>
    </w:tbl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beforeLines="50" w:line="360" w:lineRule="auto"/>
      <w:jc w:val="center"/>
      <w:rPr>
        <w:rFonts w:ascii="Times New Roman" w:hAnsi="Times New Roman"/>
      </w:rPr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84"/>
    <w:rsid w:val="00017766"/>
    <w:rsid w:val="0002215A"/>
    <w:rsid w:val="000802B2"/>
    <w:rsid w:val="00095B7E"/>
    <w:rsid w:val="00182AC7"/>
    <w:rsid w:val="001E1BA4"/>
    <w:rsid w:val="002409E0"/>
    <w:rsid w:val="002758A2"/>
    <w:rsid w:val="003E15A9"/>
    <w:rsid w:val="00453A48"/>
    <w:rsid w:val="00555884"/>
    <w:rsid w:val="00561809"/>
    <w:rsid w:val="005C6016"/>
    <w:rsid w:val="0062769A"/>
    <w:rsid w:val="00667950"/>
    <w:rsid w:val="00742EA3"/>
    <w:rsid w:val="007638D5"/>
    <w:rsid w:val="007819C0"/>
    <w:rsid w:val="008706ED"/>
    <w:rsid w:val="0095776E"/>
    <w:rsid w:val="00A2735E"/>
    <w:rsid w:val="00A819CD"/>
    <w:rsid w:val="00AB5184"/>
    <w:rsid w:val="00B116AB"/>
    <w:rsid w:val="00CE74EA"/>
    <w:rsid w:val="00D1446F"/>
    <w:rsid w:val="00D822F0"/>
    <w:rsid w:val="00E72CFF"/>
    <w:rsid w:val="BFF9F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21"/>
    <w:semiHidden/>
    <w:unhideWhenUsed/>
    <w:uiPriority w:val="99"/>
    <w:rPr>
      <w:rFonts w:ascii="宋体" w:eastAsia="宋体"/>
      <w:sz w:val="24"/>
      <w:szCs w:val="24"/>
    </w:rPr>
  </w:style>
  <w:style w:type="paragraph" w:styleId="4">
    <w:name w:val="annotation text"/>
    <w:basedOn w:val="1"/>
    <w:link w:val="16"/>
    <w:uiPriority w:val="0"/>
    <w:pPr>
      <w:jc w:val="left"/>
    </w:pPr>
    <w:rPr>
      <w:rFonts w:ascii="Times New Roman" w:hAnsi="Times New Roman"/>
    </w:rPr>
  </w:style>
  <w:style w:type="paragraph" w:styleId="5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59"/>
    <w:pPr>
      <w:widowControl w:val="0"/>
      <w:jc w:val="both"/>
    </w:pPr>
    <w:rPr>
      <w:rFonts w:ascii="Times New Roman" w:hAnsi="Times New Roman" w:eastAsia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page number"/>
    <w:basedOn w:val="11"/>
    <w:uiPriority w:val="0"/>
  </w:style>
  <w:style w:type="character" w:customStyle="1" w:styleId="13">
    <w:name w:val="标题 3 字符"/>
    <w:basedOn w:val="11"/>
    <w:link w:val="2"/>
    <w:uiPriority w:val="0"/>
    <w:rPr>
      <w:rFonts w:eastAsia="宋体"/>
      <w:b/>
      <w:bCs/>
      <w:sz w:val="32"/>
      <w:szCs w:val="32"/>
    </w:rPr>
  </w:style>
  <w:style w:type="character" w:customStyle="1" w:styleId="14">
    <w:name w:val="页眉 字符"/>
    <w:link w:val="7"/>
    <w:uiPriority w:val="99"/>
    <w:rPr>
      <w:sz w:val="18"/>
      <w:szCs w:val="18"/>
    </w:rPr>
  </w:style>
  <w:style w:type="character" w:customStyle="1" w:styleId="15">
    <w:name w:val="页脚 字符"/>
    <w:link w:val="6"/>
    <w:uiPriority w:val="99"/>
    <w:rPr>
      <w:sz w:val="18"/>
      <w:szCs w:val="18"/>
    </w:rPr>
  </w:style>
  <w:style w:type="character" w:customStyle="1" w:styleId="16">
    <w:name w:val="批注文字 字符"/>
    <w:link w:val="4"/>
    <w:uiPriority w:val="0"/>
    <w:rPr>
      <w:rFonts w:ascii="Times New Roman" w:hAnsi="Times New Roman"/>
    </w:rPr>
  </w:style>
  <w:style w:type="character" w:customStyle="1" w:styleId="17">
    <w:name w:val="页眉 字符1"/>
    <w:basedOn w:val="11"/>
    <w:semiHidden/>
    <w:uiPriority w:val="99"/>
    <w:rPr>
      <w:sz w:val="18"/>
      <w:szCs w:val="18"/>
    </w:rPr>
  </w:style>
  <w:style w:type="character" w:customStyle="1" w:styleId="18">
    <w:name w:val="批注文字 字符1"/>
    <w:basedOn w:val="11"/>
    <w:semiHidden/>
    <w:uiPriority w:val="99"/>
  </w:style>
  <w:style w:type="character" w:customStyle="1" w:styleId="19">
    <w:name w:val="页脚 字符1"/>
    <w:basedOn w:val="11"/>
    <w:semiHidden/>
    <w:uiPriority w:val="99"/>
    <w:rPr>
      <w:sz w:val="18"/>
      <w:szCs w:val="18"/>
    </w:rPr>
  </w:style>
  <w:style w:type="character" w:customStyle="1" w:styleId="20">
    <w:name w:val="批注框文本 字符"/>
    <w:basedOn w:val="11"/>
    <w:link w:val="5"/>
    <w:semiHidden/>
    <w:uiPriority w:val="99"/>
    <w:rPr>
      <w:sz w:val="18"/>
      <w:szCs w:val="18"/>
    </w:rPr>
  </w:style>
  <w:style w:type="character" w:customStyle="1" w:styleId="21">
    <w:name w:val="文档结构图 字符"/>
    <w:basedOn w:val="11"/>
    <w:link w:val="3"/>
    <w:semiHidden/>
    <w:uiPriority w:val="99"/>
    <w:rPr>
      <w:rFonts w:ascii="宋体" w:eastAsia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262</Words>
  <Characters>1496</Characters>
  <Lines>12</Lines>
  <Paragraphs>3</Paragraphs>
  <TotalTime>0</TotalTime>
  <ScaleCrop>false</ScaleCrop>
  <LinksUpToDate>false</LinksUpToDate>
  <CharactersWithSpaces>1755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2019-03-16T16:19:00Z</dcterms:created>
  <dc:creator>雯 张</dc:creator>
  <cp:lastModifiedBy>雯 张</cp:lastModifiedBy>
  <dcterms:modified xsi:type="dcterms:W3CDTF">2020-05-20T09:28:43Z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