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墙砖加工协议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乙方授权、委托甲方加工生产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牌内墙砖。双方本着诚实守信、公平公正、互惠互利、优势互补、实现双赢的原则，确保双方的合法权利和义务，经协商达成如下协议，双方共同遵守。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一、乙方向甲方提供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牌的商标持有人的《授权使用书》，《授权使用书》的内容视为合同条件。</w:t>
      </w:r>
    </w:p>
    <w:tbl>
      <w:tblPr>
        <w:tblStyle w:val="6"/>
        <w:tblW w:w="14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授权使用书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牌商标持有人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使用其商标加工生产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牌陶瓷系列产品，并同意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委托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加工生产， 产品质量按国家标准进行生产。                                                         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授权加工生产期限暂定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年：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日至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本人保留产品质量监管权和监督权，对恶意损害商标形象者将追究法律责任。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本授权书一式三份，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执一份，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执一份。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接授单位：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接授单位：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   年    月    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二、乙方向甲方提供《委托书》一份，《委托书》内容视为合同条件。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8"/>
                <w:rFonts w:hint="eastAsia" w:ascii="宋体" w:hAnsi="宋体" w:eastAsia="宋体" w:cs="宋体"/>
                <w:b/>
                <w:sz w:val="24"/>
                <w:szCs w:val="24"/>
              </w:rPr>
              <w:t>委托书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兹有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委托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公司加工生产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牌内墙砖。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加工生产期限为壹年，自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日至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日止。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委托加工生产的产品质量必须符合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的国家标准。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特此委托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委托单位：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（盖章）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三、乙方提供的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商标必须合法，因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商标引起的法律纠纷，由乙方负责。乙方在甲方加工、销售时，在甲方公司内涉及的工商、税务等费用由甲方负责，公司以外的工商、税务等费用由乙方负责。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四、在本合同期间或合同终止后，商标所有权归乙方所有。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乙方向甲方提供委托加工生产的产品花色、样品、包装图案设计等，甲方应积极配合，并经乙方封样，书面认可后，按乙方所需计划，出具的加工生产通知单认真安排生产，不得拖延，甲方生产的花色品种乙方不得生产。乙方生产的花色品种甲方不得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六、乙方包销委托甲方加工生产的所有产品，乙方的一切经营活动包括策划和销售管理，甲方应给予帮助，并不得自行销售乙方委托加工生产的产品。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七、乙方的工程用砖应提前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天以书面形式通知甲方，甲方应优先安排生产。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八、乙方付给甲方人民币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万元，作为生产保证金甲方收到乙方保证金，可为乙方生产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箱砖，存放甲方仓库。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九、乙方生产计划超出定金规定数量，乙方必须将超出数量盘到乙方仓库。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十、乙方必须每月给甲方下定单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万箱，若乙方连续两个月没有完成订单计划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万箱，甲方检修期间除外，甲方视乙方自动退出订单计划，甲方可以再另续其他订单计划。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十一、提货结算方式：乙方现款提货。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十二、乙方委托甲方加工生产期限为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年，续定再议。合同终止时双方可提前一个月协商解决。库存产品由乙方在合同终止后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日内处理完成或托运走，再结清生产保证金。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十三、乙方委托甲方生产加工的产品，现暂定优等品含包装加工价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水晶每片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皓白每片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亚光每片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元。深色砖、滚筒砖、异型砖按市场现行价格，双方同意后定价。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十四、有甲方仓库发出的产品，发运运费，装车费由乙方自理，甲方协助。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十五、甲方应乙方要求提高产品质量而造成成本增加，应在未加工生产前与乙方协商以书面形式确认后安排生产，并按确认价格结算。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十六、甲方为乙方安排加工生产，浅色单一品种不能低于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箱，深色单一品种不能低于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十七、甲方给乙方加工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地砖单一花色色号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箱以内由甲方负责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箱以外为正常色号；加工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墙砖单一花色色号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箱以内由甲方负责，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箱以外为正常色号。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八、甲方负责定期、定量认真检查产品质量，层层把好产品质量关。乙方可及时监督、要求改正产品质量，可抽检或派员协助检验，对未达质量标准的产品，在厂库里甲方急需返工或降价处理，对降价处理的产品乙方有优先权。对已流入市场的不合格产品，由乙方协调处理，甲方负责处理结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十九、乙方向甲方提供公司的营业执照、公司代码证、法人代表证、税务登记证、商标注册证等相关有效证件及手续，若乙方提供有关资料有误，出现任何问题全部由乙方承担，与甲方无任何关系。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、双方有责任就其所知对方专业和商业秘密不向任何第三方透露。乙方承诺在甲方生产过程中，未经甲方同意不得擅自打开其他商家的产品，不得擅自取走其他商家委托甲方生产、试样的产品。若违反，甲方对乙方有权采取以下措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1.第一次：甲方给予乙方口头警告，并对委托生产的产品，其生产日期推迟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天生产。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2.第二次：甲方对乙方罚款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3.第三次：甲方有权利单方面终止合作，所造成的损失由乙方负责。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二十一、在本协议履行过程中发生纠纷，双方应协商解决，协商不成，双方均有权向协议签订地的人民法院起诉。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二十二、本协议自甲乙双方签字盖章生效。本协议未尽事宜，双方可参照《中华人民共和国合同法》和相关法律、法规另行协商签订补充协议，补充协议与本合同具有同等的法律效力。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二十三、其他：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二十四、本协议一式三份，甲乙双方各执一份，另份备案。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9F7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