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不锈钢伸缩缝安装施工合同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根据《中华人民共和国经济合同法》和《建筑工程承包合同条例》及有关规定，结合工程的具体情况，经甲、乙双方协商，达成以下条款，共同遵守：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甲方以包工包料的形式分包给乙方。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墙面（12mm厚）不锈钢伸缩缝见（图2），楼地面（3mm厚）花纹钢板伸缩缝见（图3）。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施工日期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天。每层段详细施工按甲方施工进度计划或现场实际签定时间完成，乙方不按期完成，超期一天罚款人民币</w:t>
      </w:r>
      <w:r>
        <w:rPr>
          <w:rFonts w:hint="eastAsia" w:ascii="宋体" w:hAnsi="宋体" w:eastAsia="宋体" w:cs="宋体"/>
          <w:sz w:val="24"/>
          <w:szCs w:val="24"/>
          <w:u w:val="single"/>
        </w:rPr>
        <w:t>    </w:t>
      </w:r>
      <w:r>
        <w:rPr>
          <w:rFonts w:hint="eastAsia" w:ascii="宋体" w:hAnsi="宋体" w:eastAsia="宋体" w:cs="宋体"/>
          <w:sz w:val="24"/>
          <w:szCs w:val="24"/>
        </w:rPr>
        <w:t>元（超二天以上依次累计），中途退场不予结算。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按甲方提供的施工图大样和安装方案要求执行施工，质量达到国家施工与验收规范标准“优良”等级。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按国家材料标准选用材料，不符合要求的材质安装而造成返工的一切责任及经济损失由乙方自负。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本工程使用的一切材料，构配件必须是新料，并附有出厂合格证和材质检验报告等有效使用证件。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材料或成品、半成品运到工地现场，经工地项目部施工负责人验收签字后进行施工安装，否则，造成返工的一切责任由乙方自负。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由公司质安科及工地项目部负责按国家施工与验收规范进行分段检查验收，对不合格部位要整改至达到“优良”标准。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由于乙方原因造成的质量问题，甲方协助派人处理，所需费用从乙方工料费中扣除。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本合同承包的项目内容安装完成，经质检部门检验符合规范质量要求的，甲、乙双方配合办理完工验收签证手续，方可结算。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甲、乙双方责任：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乙方必须向甲方提供有关焊工（2名以上）安全操作资质证（由工地项目部保存）。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乙方必须听从甲方管理人员正确指挥，工人进场后未经甲方安全教育学习及登记手续，不得进行安装施工。违反安全生产操作规程的处罚人民币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元／人次，情节严重的，责令乙方停工及整改。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施工中的产品保护，完工后产品保护及需要维修的甲方必须提前半天时间通知乙方派人回来施工。如乙方不及时施工，另由甲方派人维修，工料费从乙方中扣除。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甲方提供符合安全施工用电，乙方不得乱接乱拉电线。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乙方人员按有关文件要求，需办理的证件，由甲方协助办理，费用由乙方负责。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乙方不能有带病工人进住工地（流感病除外），经检查发现处罚人民币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乙方必须认真按有关施工安全操作规程和验收规范执行施工，违反安全施工操作规程而发生的伤亡事故，一切责任及经济损失由乙方自负。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工程量计算方法及单价：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按建设方要求（图纸）实际施工尺寸实量长度计算。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计算单价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（1）内、外墙不锈钢伸缩缝工料费，综合单价每米人民币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元，总长约</w:t>
      </w:r>
      <w:r>
        <w:rPr>
          <w:rFonts w:hint="eastAsia" w:ascii="宋体" w:hAnsi="宋体" w:eastAsia="宋体" w:cs="宋体"/>
          <w:sz w:val="24"/>
          <w:szCs w:val="24"/>
          <w:u w:val="single"/>
        </w:rPr>
        <w:t>    </w:t>
      </w:r>
      <w:r>
        <w:rPr>
          <w:rFonts w:hint="eastAsia" w:ascii="宋体" w:hAnsi="宋体" w:eastAsia="宋体" w:cs="宋体"/>
          <w:sz w:val="24"/>
          <w:szCs w:val="24"/>
        </w:rPr>
        <w:t> 米，合价约人民币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（2）楼地面花纹钢板伸缩缝工料费，综合单价每米人民币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元，总长约</w:t>
      </w:r>
      <w:r>
        <w:rPr>
          <w:rFonts w:hint="eastAsia" w:ascii="宋体" w:hAnsi="宋体" w:eastAsia="宋体" w:cs="宋体"/>
          <w:sz w:val="24"/>
          <w:szCs w:val="24"/>
          <w:u w:val="single"/>
        </w:rPr>
        <w:t>    </w:t>
      </w:r>
      <w:r>
        <w:rPr>
          <w:rFonts w:hint="eastAsia" w:ascii="宋体" w:hAnsi="宋体" w:eastAsia="宋体" w:cs="宋体"/>
          <w:sz w:val="24"/>
          <w:szCs w:val="24"/>
        </w:rPr>
        <w:t> 米，合价约人民币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（3）楼面天栅底不锈钢伸缩缝工料费，综合单价每米人民币</w:t>
      </w:r>
      <w:r>
        <w:rPr>
          <w:rFonts w:hint="eastAsia" w:ascii="宋体" w:hAnsi="宋体" w:eastAsia="宋体" w:cs="宋体"/>
          <w:sz w:val="24"/>
          <w:szCs w:val="24"/>
          <w:u w:val="single"/>
        </w:rPr>
        <w:t>    </w:t>
      </w:r>
      <w:r>
        <w:rPr>
          <w:rFonts w:hint="eastAsia" w:ascii="宋体" w:hAnsi="宋体" w:eastAsia="宋体" w:cs="宋体"/>
          <w:sz w:val="24"/>
          <w:szCs w:val="24"/>
        </w:rPr>
        <w:t>元，总约</w:t>
      </w:r>
      <w:r>
        <w:rPr>
          <w:rFonts w:hint="eastAsia" w:ascii="宋体" w:hAnsi="宋体" w:eastAsia="宋体" w:cs="宋体"/>
          <w:sz w:val="24"/>
          <w:szCs w:val="24"/>
          <w:u w:val="single"/>
        </w:rPr>
        <w:t>    </w:t>
      </w:r>
      <w:r>
        <w:rPr>
          <w:rFonts w:hint="eastAsia" w:ascii="宋体" w:hAnsi="宋体" w:eastAsia="宋体" w:cs="宋体"/>
          <w:sz w:val="24"/>
          <w:szCs w:val="24"/>
        </w:rPr>
        <w:t>米，合价约人民币</w:t>
      </w:r>
      <w:r>
        <w:rPr>
          <w:rFonts w:hint="eastAsia" w:ascii="宋体" w:hAnsi="宋体" w:eastAsia="宋体" w:cs="宋体"/>
          <w:sz w:val="24"/>
          <w:szCs w:val="24"/>
          <w:u w:val="single"/>
        </w:rPr>
        <w:t>    </w:t>
      </w:r>
      <w:r>
        <w:rPr>
          <w:rFonts w:hint="eastAsia" w:ascii="宋体" w:hAnsi="宋体" w:eastAsia="宋体" w:cs="宋体"/>
          <w:sz w:val="24"/>
          <w:szCs w:val="24"/>
        </w:rPr>
        <w:t>元。上述项目承包总价人民币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如果建设方另有改变图样和花式，在长度不变的情况下，计费单价不另作增减。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支票结算及借支。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不设材料预付款，不设借支伙食款。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乙方安装进度完成50％时，甲方按乙方完成工程量支付70％进度款作为材料款和工人伙食费。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乙方承包的工程量全部安装完成，经建设、设计、监理及本公司质检部门核验符合规范质量标准要求的，甲方再按乙方完成总工程量付80％进度款（扣除第一次进度款）和工人工资等。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剩余20％待单位工程竣工验收后，甲方在30天内将结算余额付清给乙方。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乙方工人必须有身份证、证生证才能进场，暂住证甲方协助办理，费用由乙方负责。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乙方进场施工人员必须是守法公民，并提供身份证复印件供甲方备案。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乙方人员不准带家属、小孩进工地。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违反以上条款者，罚款人民币</w:t>
      </w:r>
      <w:r>
        <w:rPr>
          <w:rFonts w:hint="eastAsia" w:ascii="宋体" w:hAnsi="宋体" w:eastAsia="宋体" w:cs="宋体"/>
          <w:sz w:val="24"/>
          <w:szCs w:val="24"/>
          <w:u w:val="single"/>
        </w:rPr>
        <w:t>    </w:t>
      </w:r>
      <w:r>
        <w:rPr>
          <w:rFonts w:hint="eastAsia" w:ascii="宋体" w:hAnsi="宋体" w:eastAsia="宋体" w:cs="宋体"/>
          <w:sz w:val="24"/>
          <w:szCs w:val="24"/>
        </w:rPr>
        <w:t>元／人，情节严重者，送当地有关公安部门处理。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乙方不准有女工人进场工作，违反者按以上第3条论处。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乙方负责人必须常驻工地指挥班组工作，乙方负责人外出必须向工地主管施工请假（不能超过两天），并指定工地负责代理人。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乙方签订本合同后不能转包，若经发现，甲方收回该工程另作安排，并罚款人民币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乙方按甲方的文明施工管理要求执行，如违反文明施工管理要求，按施工现场管理条例处罚（由工地项目部另与班组签订条例执行）。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以上1～5点如与施工现场的管理条例有矛盾，以施工现场的管理条例为准。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4594ADB"/>
    <w:rsid w:val="183742BC"/>
    <w:rsid w:val="20F0405B"/>
    <w:rsid w:val="27285CC7"/>
    <w:rsid w:val="283B0B3B"/>
    <w:rsid w:val="393C6139"/>
    <w:rsid w:val="399B6873"/>
    <w:rsid w:val="39CE1D19"/>
    <w:rsid w:val="40564740"/>
    <w:rsid w:val="42C40756"/>
    <w:rsid w:val="482C1F40"/>
    <w:rsid w:val="497B6BA2"/>
    <w:rsid w:val="4DFE3F2E"/>
    <w:rsid w:val="4F9923C0"/>
    <w:rsid w:val="5569353D"/>
    <w:rsid w:val="55B55277"/>
    <w:rsid w:val="598D28B2"/>
    <w:rsid w:val="5D673200"/>
    <w:rsid w:val="62FC3CAE"/>
    <w:rsid w:val="647E4E77"/>
    <w:rsid w:val="64EF031B"/>
    <w:rsid w:val="661C6C53"/>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