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补充协议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合同编号：</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r>
        <w:rPr>
          <w:rFonts w:hint="eastAsia" w:ascii="宋体" w:hAnsi="宋体" w:eastAsia="宋体" w:cs="宋体"/>
          <w:sz w:val="24"/>
          <w:szCs w:val="24"/>
        </w:rPr>
        <w:t>丙方拟通过融资租赁方式委托甲方购买乙方的设备用于丙方的生产经营需要，为明确各方的权利义务及信息披露，根据《中华人民共和国合同法》及相关法律法规的规定，协议各方在甲乙双方于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日签订《买卖合同》的基础上达成补充协议如下：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各方一致确认，甲乙双方签订的《买卖合同》约定的标的物的数量、合同的权利义务等均不作变动，仍然有效，各方仅对原合同中部分权利义务的承担主体作出变更和调整。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《买卖合同》项下的标的物由丙方负责评估和选定，甲方仅根据乙、丙方约定的价款向乙方支付购置价款并享有全部租赁物的所有权。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乙方确认本合同项下的标的物的质量、技术等均符合国家标准和合同约定的要求，乙方在《买卖合同》项下的关于交货、运输、提单、质量保证、产品质保、维修和更换等全部义务均向丙方履行，甲方给予配合。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四、交(提)货方式：《买卖合同》约定的关于标的物实物交付的部分，标的物对应的产品合格证、质量说明书、技术规范及产权登记等资料，乙方必须交付甲方且应当将标的物全部产权登记至甲方名下。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五、价款支付：甲方应当按照合同的约定向乙方支付购置价款，乙方应当按照合同的约定向甲方开具足额发票。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六、与买卖合同相关的，由买受人享有的索赔权利、质量损害赔偿请求权等权利均由丙方享有，丙方可直接代表甲方向乙方主张。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八、本合同一式三份，协议三方各执一份，效力等同。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E24AA8"/>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AFDC00B"/>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2020-04-22T10:00:32Z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