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sz w:val="24"/>
          <w:szCs w:val="24"/>
          <w:u w:val="single"/>
        </w:rPr>
      </w:pPr>
      <w:r>
        <w:rPr>
          <w:rFonts w:hint="eastAsia" w:ascii="宋体" w:hAnsi="宋体"/>
          <w:vanish/>
          <w:sz w:val="24"/>
          <w:szCs w:val="24"/>
        </w:rPr>
        <w:t xml:space="preserve">    </w:t>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sz w:val="24"/>
          <w:szCs w:val="24"/>
        </w:rPr>
        <w:t>合同编号：</w:t>
      </w:r>
      <w:r>
        <w:rPr>
          <w:rFonts w:hint="eastAsia" w:ascii="宋体" w:hAnsi="宋体"/>
          <w:sz w:val="24"/>
          <w:szCs w:val="24"/>
          <w:u w:val="single"/>
        </w:rPr>
        <w:t xml:space="preserve">          </w:t>
      </w:r>
    </w:p>
    <w:p>
      <w:pPr>
        <w:wordWrap w:val="0"/>
        <w:spacing w:line="360" w:lineRule="auto"/>
        <w:jc w:val="right"/>
        <w:rPr>
          <w:rFonts w:ascii="宋体" w:hAnsi="宋体"/>
          <w:sz w:val="24"/>
          <w:szCs w:val="24"/>
        </w:rPr>
      </w:pPr>
      <w:r>
        <w:rPr>
          <w:rFonts w:hint="default" w:ascii="宋体" w:hAnsi="宋体"/>
          <w:sz w:val="24"/>
          <w:szCs w:val="24"/>
        </w:rPr>
        <w:t xml:space="preserve">       </w:t>
      </w:r>
      <w:r>
        <w:rPr>
          <w:rFonts w:hint="eastAsia" w:ascii="宋体" w:hAnsi="宋体"/>
          <w:sz w:val="24"/>
          <w:szCs w:val="24"/>
        </w:rPr>
        <w:t>签订地点：</w:t>
      </w:r>
      <w:r>
        <w:rPr>
          <w:rFonts w:hint="eastAsia" w:ascii="宋体" w:hAnsi="宋体"/>
          <w:sz w:val="24"/>
          <w:szCs w:val="24"/>
          <w:u w:val="single"/>
        </w:rPr>
        <w:t xml:space="preserve">          </w:t>
      </w:r>
      <w:r>
        <w:rPr>
          <w:rFonts w:hint="eastAsia" w:ascii="宋体" w:hAnsi="宋体"/>
          <w:sz w:val="24"/>
          <w:szCs w:val="24"/>
        </w:rPr>
        <w:t xml:space="preserve"> </w:t>
      </w:r>
    </w:p>
    <w:p>
      <w:pPr>
        <w:wordWrap w:val="0"/>
        <w:spacing w:after="312" w:afterLines="100" w:line="360" w:lineRule="auto"/>
        <w:jc w:val="right"/>
        <w:rPr>
          <w:rFonts w:ascii="宋体" w:hAnsi="宋体"/>
          <w:sz w:val="24"/>
          <w:szCs w:val="24"/>
          <w:u w:val="single"/>
        </w:rPr>
      </w:pPr>
      <w:r>
        <w:rPr>
          <w:rFonts w:hint="eastAsia" w:ascii="宋体" w:hAnsi="宋体"/>
          <w:sz w:val="24"/>
          <w:szCs w:val="24"/>
        </w:rPr>
        <w:t>签订时间：</w:t>
      </w:r>
      <w:r>
        <w:rPr>
          <w:rFonts w:hint="eastAsia" w:ascii="宋体" w:hAnsi="宋体"/>
          <w:sz w:val="24"/>
          <w:szCs w:val="24"/>
          <w:u w:val="single"/>
        </w:rPr>
        <w:t xml:space="preserve">          </w:t>
      </w:r>
    </w:p>
    <w:p>
      <w:pPr>
        <w:pStyle w:val="3"/>
        <w:jc w:val="center"/>
      </w:pPr>
      <w:r>
        <w:rPr>
          <w:rFonts w:hint="eastAsia"/>
        </w:rPr>
        <w:t>展览承办合同</w:t>
      </w:r>
    </w:p>
    <w:p>
      <w:pPr>
        <w:wordWrap w:val="0"/>
        <w:spacing w:line="360" w:lineRule="auto"/>
        <w:ind w:firstLine="480" w:firstLineChars="200"/>
        <w:rPr>
          <w:rFonts w:hint="eastAsia" w:ascii="宋体" w:hAnsi="宋体"/>
          <w:b/>
          <w:sz w:val="24"/>
          <w:szCs w:val="24"/>
        </w:rPr>
      </w:pPr>
    </w:p>
    <w:p>
      <w:pPr>
        <w:wordWrap w:val="0"/>
        <w:spacing w:line="360" w:lineRule="auto"/>
        <w:ind w:firstLine="480" w:firstLineChars="200"/>
        <w:rPr>
          <w:rFonts w:ascii="宋体" w:hAnsi="宋体"/>
          <w:b/>
          <w:sz w:val="24"/>
          <w:szCs w:val="24"/>
          <w:u w:val="single"/>
        </w:rPr>
      </w:pPr>
      <w:r>
        <w:rPr>
          <w:rFonts w:hint="eastAsia" w:ascii="宋体" w:hAnsi="宋体"/>
          <w:b/>
          <w:sz w:val="24"/>
          <w:szCs w:val="24"/>
        </w:rPr>
        <w:t>甲方（承办方）：</w:t>
      </w:r>
      <w:r>
        <w:rPr>
          <w:rFonts w:ascii="宋体" w:hAnsi="宋体"/>
          <w:b/>
          <w:sz w:val="24"/>
          <w:szCs w:val="24"/>
          <w:u w:val="single"/>
        </w:rPr>
        <w:t xml:space="preserve"> </w:t>
      </w:r>
      <w:r>
        <w:rPr>
          <w:rFonts w:hint="eastAsia" w:ascii="宋体" w:hAnsi="宋体"/>
          <w:b/>
          <w:sz w:val="24"/>
          <w:szCs w:val="24"/>
          <w:u w:val="single"/>
        </w:rPr>
        <w:t xml:space="preserve">                                             </w:t>
      </w:r>
      <w:r>
        <w:rPr>
          <w:rFonts w:hint="eastAsia" w:ascii="宋体" w:hAnsi="宋体"/>
          <w:sz w:val="24"/>
          <w:szCs w:val="24"/>
          <w:u w:val="single"/>
        </w:rPr>
        <w:t xml:space="preserve">  </w:t>
      </w:r>
    </w:p>
    <w:p>
      <w:pPr>
        <w:wordWrap w:val="0"/>
        <w:spacing w:line="360" w:lineRule="auto"/>
        <w:ind w:firstLine="480" w:firstLineChars="200"/>
        <w:rPr>
          <w:rFonts w:ascii="宋体" w:hAnsi="宋体"/>
          <w:sz w:val="24"/>
          <w:szCs w:val="24"/>
          <w:u w:val="single"/>
        </w:rPr>
      </w:pPr>
      <w:r>
        <w:rPr>
          <w:rFonts w:hint="eastAsia" w:ascii="宋体" w:hAnsi="宋体"/>
          <w:b/>
          <w:sz w:val="24"/>
          <w:szCs w:val="24"/>
        </w:rPr>
        <w:t>乙方（参展方）：</w:t>
      </w:r>
      <w:r>
        <w:rPr>
          <w:rFonts w:hint="eastAsia" w:ascii="宋体" w:hAnsi="宋体"/>
          <w:sz w:val="24"/>
          <w:szCs w:val="24"/>
          <w:u w:val="single"/>
        </w:rPr>
        <w:t xml:space="preserve">                                              </w:t>
      </w:r>
    </w:p>
    <w:p>
      <w:pPr>
        <w:wordWrap w:val="0"/>
        <w:spacing w:before="312" w:beforeLines="100" w:after="312" w:afterLines="100" w:line="360" w:lineRule="auto"/>
        <w:ind w:firstLine="480" w:firstLineChars="200"/>
        <w:rPr>
          <w:rFonts w:ascii="宋体" w:hAnsi="宋体"/>
          <w:sz w:val="24"/>
          <w:szCs w:val="24"/>
        </w:rPr>
      </w:pPr>
      <w:r>
        <w:rPr>
          <w:rFonts w:hint="eastAsia" w:ascii="宋体" w:hAnsi="宋体"/>
          <w:sz w:val="24"/>
          <w:szCs w:val="24"/>
        </w:rPr>
        <w:t>为推动</w:t>
      </w:r>
      <w:r>
        <w:rPr>
          <w:rFonts w:hint="eastAsia" w:ascii="宋体" w:hAnsi="宋体"/>
          <w:sz w:val="24"/>
          <w:szCs w:val="24"/>
          <w:u w:val="single"/>
        </w:rPr>
        <w:t xml:space="preserve">                    </w:t>
      </w:r>
      <w:r>
        <w:rPr>
          <w:rFonts w:hint="eastAsia" w:ascii="宋体" w:hAnsi="宋体"/>
          <w:sz w:val="24"/>
          <w:szCs w:val="24"/>
        </w:rPr>
        <w:t>文化，拟举办《</w:t>
      </w:r>
      <w:r>
        <w:rPr>
          <w:rFonts w:hint="eastAsia" w:ascii="宋体" w:hAnsi="宋体"/>
          <w:sz w:val="24"/>
          <w:szCs w:val="24"/>
          <w:u w:val="single"/>
        </w:rPr>
        <w:t xml:space="preserve">                   </w:t>
      </w:r>
      <w:r>
        <w:rPr>
          <w:rFonts w:hint="eastAsia" w:ascii="宋体" w:hAnsi="宋体"/>
          <w:sz w:val="24"/>
          <w:szCs w:val="24"/>
        </w:rPr>
        <w:t>》展览。</w:t>
      </w:r>
      <w:r>
        <w:rPr>
          <w:rFonts w:ascii="宋体" w:hAnsi="宋体"/>
          <w:sz w:val="24"/>
          <w:szCs w:val="24"/>
        </w:rPr>
        <w:t>甲乙双方根据《中华人民共和国合同法》，本着平等互利的原则，</w:t>
      </w:r>
      <w:r>
        <w:rPr>
          <w:rFonts w:hint="eastAsia" w:ascii="宋体" w:hAnsi="宋体"/>
          <w:sz w:val="24"/>
          <w:szCs w:val="24"/>
        </w:rPr>
        <w:t>经双方友好协商，就此次展览达成协议如下。</w:t>
      </w:r>
    </w:p>
    <w:p>
      <w:pPr>
        <w:wordWrap w:val="0"/>
        <w:spacing w:line="360" w:lineRule="auto"/>
        <w:ind w:firstLine="480" w:firstLineChars="200"/>
        <w:rPr>
          <w:rFonts w:ascii="宋体" w:hAnsi="宋体"/>
          <w:sz w:val="24"/>
          <w:szCs w:val="24"/>
        </w:rPr>
      </w:pPr>
      <w:r>
        <w:rPr>
          <w:rFonts w:hint="eastAsia" w:ascii="宋体" w:hAnsi="宋体"/>
          <w:b/>
          <w:sz w:val="24"/>
          <w:szCs w:val="24"/>
        </w:rPr>
        <w:t>第一条  展览的名称、数量、时间和地点</w:t>
      </w:r>
    </w:p>
    <w:p>
      <w:pPr>
        <w:wordWrap w:val="0"/>
        <w:spacing w:line="360" w:lineRule="auto"/>
        <w:ind w:firstLine="480" w:firstLineChars="200"/>
        <w:rPr>
          <w:rFonts w:ascii="宋体" w:hAnsi="宋体"/>
          <w:sz w:val="24"/>
          <w:szCs w:val="24"/>
          <w:u w:val="single"/>
        </w:rPr>
      </w:pPr>
      <w:r>
        <w:rPr>
          <w:rFonts w:hint="eastAsia" w:ascii="宋体" w:hAnsi="宋体"/>
          <w:sz w:val="24"/>
          <w:szCs w:val="24"/>
        </w:rPr>
        <w:t>1.1 展览名称：</w:t>
      </w:r>
      <w:r>
        <w:rPr>
          <w:rFonts w:hint="eastAsia" w:ascii="宋体" w:hAnsi="宋体"/>
          <w:sz w:val="24"/>
          <w:szCs w:val="24"/>
          <w:u w:val="single"/>
        </w:rPr>
        <w:t xml:space="preserve">                                          </w:t>
      </w:r>
    </w:p>
    <w:p>
      <w:pPr>
        <w:wordWrap w:val="0"/>
        <w:spacing w:line="360" w:lineRule="auto"/>
        <w:ind w:firstLine="480" w:firstLineChars="200"/>
        <w:rPr>
          <w:rFonts w:ascii="宋体" w:hAnsi="宋体"/>
          <w:sz w:val="24"/>
          <w:szCs w:val="24"/>
          <w:u w:val="single"/>
        </w:rPr>
      </w:pPr>
      <w:r>
        <w:rPr>
          <w:rFonts w:hint="eastAsia" w:ascii="宋体" w:hAnsi="宋体"/>
          <w:sz w:val="24"/>
          <w:szCs w:val="24"/>
        </w:rPr>
        <w:t>1.2 展品数量：</w:t>
      </w:r>
      <w:r>
        <w:rPr>
          <w:rFonts w:hint="eastAsia" w:ascii="宋体" w:hAnsi="宋体"/>
          <w:sz w:val="24"/>
          <w:szCs w:val="24"/>
          <w:u w:val="single"/>
        </w:rPr>
        <w:t xml:space="preserve">                                          </w:t>
      </w:r>
    </w:p>
    <w:p>
      <w:pPr>
        <w:wordWrap w:val="0"/>
        <w:spacing w:line="360" w:lineRule="auto"/>
        <w:ind w:firstLine="480" w:firstLineChars="200"/>
        <w:rPr>
          <w:rFonts w:ascii="宋体" w:hAnsi="宋体"/>
          <w:sz w:val="24"/>
          <w:szCs w:val="24"/>
        </w:rPr>
      </w:pPr>
      <w:r>
        <w:rPr>
          <w:rFonts w:hint="eastAsia" w:ascii="宋体" w:hAnsi="宋体"/>
          <w:sz w:val="24"/>
          <w:szCs w:val="24"/>
        </w:rPr>
        <w:t>1.3 展出时间：从</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日起至</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日止。</w:t>
      </w:r>
    </w:p>
    <w:p>
      <w:pPr>
        <w:wordWrap w:val="0"/>
        <w:spacing w:line="360" w:lineRule="auto"/>
        <w:ind w:firstLine="480" w:firstLineChars="200"/>
        <w:rPr>
          <w:rFonts w:ascii="宋体" w:hAnsi="宋体"/>
          <w:sz w:val="24"/>
          <w:szCs w:val="24"/>
          <w:u w:val="single"/>
        </w:rPr>
      </w:pPr>
      <w:r>
        <w:rPr>
          <w:rFonts w:hint="eastAsia" w:ascii="宋体" w:hAnsi="宋体"/>
          <w:sz w:val="24"/>
          <w:szCs w:val="24"/>
        </w:rPr>
        <w:t>1.4 展出地点：</w:t>
      </w:r>
      <w:r>
        <w:rPr>
          <w:rFonts w:hint="eastAsia" w:ascii="宋体" w:hAnsi="宋体"/>
          <w:sz w:val="24"/>
          <w:szCs w:val="24"/>
          <w:u w:val="single"/>
        </w:rPr>
        <w:t xml:space="preserve">                                          </w:t>
      </w:r>
    </w:p>
    <w:p>
      <w:pPr>
        <w:wordWrap w:val="0"/>
        <w:spacing w:line="360" w:lineRule="auto"/>
        <w:ind w:firstLine="480" w:firstLineChars="200"/>
        <w:rPr>
          <w:rFonts w:ascii="宋体" w:hAnsi="宋体"/>
          <w:b/>
          <w:sz w:val="24"/>
          <w:szCs w:val="24"/>
        </w:rPr>
      </w:pPr>
      <w:r>
        <w:rPr>
          <w:rFonts w:hint="eastAsia" w:ascii="宋体" w:hAnsi="宋体"/>
          <w:b/>
          <w:sz w:val="24"/>
          <w:szCs w:val="24"/>
        </w:rPr>
        <w:t>第二条  价款</w:t>
      </w:r>
    </w:p>
    <w:p>
      <w:pPr>
        <w:wordWrap w:val="0"/>
        <w:spacing w:line="360" w:lineRule="auto"/>
        <w:ind w:firstLine="480" w:firstLineChars="200"/>
        <w:rPr>
          <w:rFonts w:ascii="宋体" w:hAnsi="宋体"/>
          <w:sz w:val="24"/>
          <w:szCs w:val="24"/>
        </w:rPr>
      </w:pPr>
      <w:r>
        <w:rPr>
          <w:rFonts w:hint="eastAsia" w:ascii="宋体" w:hAnsi="宋体"/>
          <w:sz w:val="24"/>
          <w:szCs w:val="24"/>
        </w:rPr>
        <w:t>2.1 乙方向甲方支付展览费用共计：（大写）人民币</w:t>
      </w:r>
      <w:r>
        <w:rPr>
          <w:rFonts w:hint="eastAsia" w:ascii="宋体" w:hAnsi="宋体"/>
          <w:sz w:val="24"/>
          <w:szCs w:val="24"/>
          <w:u w:val="single"/>
        </w:rPr>
        <w:t xml:space="preserve">              </w:t>
      </w:r>
      <w:r>
        <w:rPr>
          <w:rFonts w:hint="eastAsia" w:ascii="宋体" w:hAnsi="宋体"/>
          <w:sz w:val="24"/>
          <w:szCs w:val="24"/>
        </w:rPr>
        <w:t>元整（小写</w:t>
      </w:r>
      <w:r>
        <w:rPr>
          <w:rFonts w:hint="eastAsia" w:ascii="宋体" w:hAnsi="宋体"/>
          <w:sz w:val="24"/>
          <w:szCs w:val="24"/>
          <w:u w:val="single"/>
        </w:rPr>
        <w:t xml:space="preserve">                     </w:t>
      </w:r>
      <w:r>
        <w:rPr>
          <w:rFonts w:hint="eastAsia" w:ascii="宋体" w:hAnsi="宋体"/>
          <w:sz w:val="24"/>
          <w:szCs w:val="24"/>
        </w:rPr>
        <w:t>元整）</w:t>
      </w:r>
    </w:p>
    <w:p>
      <w:pPr>
        <w:wordWrap w:val="0"/>
        <w:spacing w:line="360" w:lineRule="auto"/>
        <w:ind w:firstLine="480" w:firstLineChars="200"/>
        <w:rPr>
          <w:rFonts w:ascii="宋体" w:hAnsi="宋体"/>
          <w:sz w:val="24"/>
          <w:szCs w:val="24"/>
        </w:rPr>
      </w:pPr>
      <w:r>
        <w:rPr>
          <w:rFonts w:hint="eastAsia" w:ascii="宋体" w:hAnsi="宋体"/>
          <w:sz w:val="24"/>
          <w:szCs w:val="24"/>
        </w:rPr>
        <w:t>2.2 本价格包含场地使用费、甲方提供其他参展物品使用费、甲方提供的广告费、税金等。</w:t>
      </w:r>
    </w:p>
    <w:p>
      <w:pPr>
        <w:wordWrap w:val="0"/>
        <w:spacing w:line="360" w:lineRule="auto"/>
        <w:ind w:firstLine="480" w:firstLineChars="200"/>
        <w:rPr>
          <w:rFonts w:ascii="宋体" w:hAnsi="宋体"/>
          <w:b/>
          <w:sz w:val="24"/>
          <w:szCs w:val="24"/>
        </w:rPr>
      </w:pPr>
      <w:r>
        <w:rPr>
          <w:rFonts w:hint="eastAsia" w:ascii="宋体" w:hAnsi="宋体"/>
          <w:b/>
          <w:sz w:val="24"/>
          <w:szCs w:val="24"/>
        </w:rPr>
        <w:t>第三条  甲方的工作内容</w:t>
      </w:r>
    </w:p>
    <w:p>
      <w:pPr>
        <w:wordWrap w:val="0"/>
        <w:spacing w:line="360" w:lineRule="auto"/>
        <w:ind w:firstLine="480" w:firstLineChars="200"/>
        <w:rPr>
          <w:rFonts w:ascii="宋体" w:hAnsi="宋体"/>
          <w:sz w:val="24"/>
          <w:szCs w:val="24"/>
        </w:rPr>
      </w:pPr>
      <w:r>
        <w:rPr>
          <w:rFonts w:hint="eastAsia" w:ascii="宋体" w:hAnsi="宋体"/>
          <w:sz w:val="24"/>
          <w:szCs w:val="24"/>
        </w:rPr>
        <w:t>3.1 提供展览场地</w:t>
      </w:r>
      <w:r>
        <w:rPr>
          <w:rFonts w:hint="eastAsia"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3.2 提供的其他参展物品：名称</w:t>
      </w:r>
      <w:r>
        <w:rPr>
          <w:rFonts w:hint="eastAsia" w:ascii="宋体" w:hAnsi="宋体"/>
          <w:sz w:val="24"/>
          <w:szCs w:val="24"/>
          <w:u w:val="single"/>
        </w:rPr>
        <w:t xml:space="preserve">           </w:t>
      </w:r>
      <w:r>
        <w:rPr>
          <w:rFonts w:hint="eastAsia" w:ascii="宋体" w:hAnsi="宋体"/>
          <w:sz w:val="24"/>
          <w:szCs w:val="24"/>
        </w:rPr>
        <w:t>，数量</w:t>
      </w:r>
      <w:r>
        <w:rPr>
          <w:rFonts w:hint="eastAsia" w:ascii="宋体" w:hAnsi="宋体"/>
          <w:sz w:val="24"/>
          <w:szCs w:val="24"/>
          <w:u w:val="single"/>
        </w:rPr>
        <w:t xml:space="preserve">         </w:t>
      </w:r>
      <w:r>
        <w:rPr>
          <w:rFonts w:hint="eastAsia" w:ascii="宋体" w:hAnsi="宋体"/>
          <w:sz w:val="24"/>
          <w:szCs w:val="24"/>
        </w:rPr>
        <w:t>件；</w:t>
      </w:r>
    </w:p>
    <w:p>
      <w:pPr>
        <w:tabs>
          <w:tab w:val="left" w:pos="3255"/>
        </w:tabs>
        <w:wordWrap w:val="0"/>
        <w:spacing w:line="360" w:lineRule="auto"/>
        <w:ind w:firstLine="480" w:firstLineChars="200"/>
        <w:rPr>
          <w:rFonts w:ascii="宋体" w:hAnsi="宋体"/>
          <w:sz w:val="24"/>
          <w:szCs w:val="24"/>
        </w:rPr>
      </w:pPr>
      <w:r>
        <w:rPr>
          <w:rFonts w:ascii="宋体" w:hAnsi="宋体"/>
          <w:sz w:val="24"/>
          <w:szCs w:val="24"/>
        </w:rPr>
        <w:tab/>
      </w:r>
      <w:r>
        <w:rPr>
          <w:rFonts w:hint="eastAsia" w:ascii="宋体" w:hAnsi="宋体"/>
          <w:sz w:val="24"/>
          <w:szCs w:val="24"/>
        </w:rPr>
        <w:t>名称</w:t>
      </w:r>
      <w:r>
        <w:rPr>
          <w:rFonts w:hint="eastAsia" w:ascii="宋体" w:hAnsi="宋体"/>
          <w:sz w:val="24"/>
          <w:szCs w:val="24"/>
          <w:u w:val="single"/>
        </w:rPr>
        <w:t xml:space="preserve">            </w:t>
      </w:r>
      <w:r>
        <w:rPr>
          <w:rFonts w:hint="eastAsia" w:ascii="宋体" w:hAnsi="宋体"/>
          <w:sz w:val="24"/>
          <w:szCs w:val="24"/>
        </w:rPr>
        <w:t>，数量</w:t>
      </w:r>
      <w:r>
        <w:rPr>
          <w:rFonts w:hint="eastAsia" w:ascii="宋体" w:hAnsi="宋体"/>
          <w:sz w:val="24"/>
          <w:szCs w:val="24"/>
          <w:u w:val="single"/>
        </w:rPr>
        <w:t xml:space="preserve">         </w:t>
      </w:r>
      <w:r>
        <w:rPr>
          <w:rFonts w:hint="eastAsia" w:ascii="宋体" w:hAnsi="宋体"/>
          <w:sz w:val="24"/>
          <w:szCs w:val="24"/>
        </w:rPr>
        <w:t>件；</w:t>
      </w:r>
    </w:p>
    <w:p>
      <w:pPr>
        <w:tabs>
          <w:tab w:val="left" w:pos="3261"/>
        </w:tabs>
        <w:wordWrap w:val="0"/>
        <w:spacing w:line="360" w:lineRule="auto"/>
        <w:ind w:firstLine="480" w:firstLineChars="200"/>
        <w:rPr>
          <w:rFonts w:ascii="宋体" w:hAnsi="宋体"/>
          <w:sz w:val="24"/>
          <w:szCs w:val="24"/>
        </w:rPr>
      </w:pPr>
      <w:r>
        <w:rPr>
          <w:rFonts w:ascii="宋体" w:hAnsi="宋体"/>
          <w:sz w:val="24"/>
          <w:szCs w:val="24"/>
        </w:rPr>
        <w:tab/>
      </w:r>
      <w:r>
        <w:rPr>
          <w:rFonts w:hint="eastAsia" w:ascii="宋体" w:hAnsi="宋体"/>
          <w:sz w:val="24"/>
          <w:szCs w:val="24"/>
        </w:rPr>
        <w:t>名称</w:t>
      </w:r>
      <w:r>
        <w:rPr>
          <w:rFonts w:hint="eastAsia" w:ascii="宋体" w:hAnsi="宋体"/>
          <w:sz w:val="24"/>
          <w:szCs w:val="24"/>
          <w:u w:val="single"/>
        </w:rPr>
        <w:t xml:space="preserve">             </w:t>
      </w:r>
      <w:r>
        <w:rPr>
          <w:rFonts w:hint="eastAsia" w:ascii="宋体" w:hAnsi="宋体"/>
          <w:sz w:val="24"/>
          <w:szCs w:val="24"/>
        </w:rPr>
        <w:t>，数量</w:t>
      </w:r>
      <w:r>
        <w:rPr>
          <w:rFonts w:hint="eastAsia" w:ascii="宋体" w:hAnsi="宋体"/>
          <w:sz w:val="24"/>
          <w:szCs w:val="24"/>
          <w:u w:val="single"/>
        </w:rPr>
        <w:t xml:space="preserve">        </w:t>
      </w:r>
      <w:r>
        <w:rPr>
          <w:rFonts w:hint="eastAsia" w:ascii="宋体" w:hAnsi="宋体"/>
          <w:sz w:val="24"/>
          <w:szCs w:val="24"/>
        </w:rPr>
        <w:t>件；</w:t>
      </w:r>
    </w:p>
    <w:p>
      <w:pPr>
        <w:wordWrap w:val="0"/>
        <w:spacing w:line="360" w:lineRule="auto"/>
        <w:ind w:firstLine="480" w:firstLineChars="200"/>
        <w:rPr>
          <w:rFonts w:ascii="宋体" w:hAnsi="宋体"/>
          <w:sz w:val="24"/>
          <w:szCs w:val="24"/>
        </w:rPr>
      </w:pPr>
      <w:r>
        <w:rPr>
          <w:rFonts w:hint="eastAsia" w:ascii="宋体" w:hAnsi="宋体"/>
          <w:sz w:val="24"/>
          <w:szCs w:val="24"/>
        </w:rPr>
        <w:t>3.3 在乙方有广告需求，并提供所需内容的前提下，为乙方提供所需的宣传广告。</w:t>
      </w:r>
    </w:p>
    <w:p>
      <w:pPr>
        <w:wordWrap w:val="0"/>
        <w:spacing w:line="360" w:lineRule="auto"/>
        <w:ind w:firstLine="480" w:firstLineChars="200"/>
        <w:rPr>
          <w:rFonts w:ascii="宋体" w:hAnsi="宋体"/>
          <w:sz w:val="24"/>
          <w:szCs w:val="24"/>
        </w:rPr>
      </w:pPr>
      <w:r>
        <w:rPr>
          <w:rFonts w:hint="eastAsia" w:ascii="宋体" w:hAnsi="宋体"/>
          <w:sz w:val="24"/>
          <w:szCs w:val="24"/>
        </w:rPr>
        <w:t>3.4 负责展览有关报批手续。</w:t>
      </w:r>
    </w:p>
    <w:p>
      <w:pPr>
        <w:wordWrap w:val="0"/>
        <w:spacing w:line="360" w:lineRule="auto"/>
        <w:ind w:firstLine="480" w:firstLineChars="200"/>
        <w:rPr>
          <w:rFonts w:ascii="宋体" w:hAnsi="宋体"/>
          <w:sz w:val="24"/>
          <w:szCs w:val="24"/>
        </w:rPr>
      </w:pPr>
      <w:r>
        <w:rPr>
          <w:rFonts w:hint="eastAsia" w:ascii="宋体" w:hAnsi="宋体"/>
          <w:sz w:val="24"/>
          <w:szCs w:val="24"/>
        </w:rPr>
        <w:t>3.5 负责展览期间的展品安全。</w:t>
      </w:r>
    </w:p>
    <w:p>
      <w:pPr>
        <w:wordWrap w:val="0"/>
        <w:spacing w:line="360" w:lineRule="auto"/>
        <w:ind w:firstLine="480" w:firstLineChars="200"/>
        <w:rPr>
          <w:rFonts w:ascii="宋体" w:hAnsi="宋体"/>
          <w:sz w:val="24"/>
          <w:szCs w:val="24"/>
        </w:rPr>
      </w:pPr>
      <w:r>
        <w:rPr>
          <w:rFonts w:hint="eastAsia" w:ascii="宋体" w:hAnsi="宋体"/>
          <w:sz w:val="24"/>
          <w:szCs w:val="24"/>
        </w:rPr>
        <w:t>3.6 负责开幕式活动的具体安排。</w:t>
      </w:r>
    </w:p>
    <w:p>
      <w:pPr>
        <w:wordWrap w:val="0"/>
        <w:spacing w:line="360" w:lineRule="auto"/>
        <w:ind w:firstLine="480" w:firstLineChars="200"/>
        <w:rPr>
          <w:rFonts w:ascii="宋体" w:hAnsi="宋体"/>
          <w:sz w:val="24"/>
          <w:szCs w:val="24"/>
        </w:rPr>
      </w:pPr>
      <w:r>
        <w:rPr>
          <w:rFonts w:hint="eastAsia" w:ascii="宋体" w:hAnsi="宋体"/>
          <w:sz w:val="24"/>
          <w:szCs w:val="24"/>
        </w:rPr>
        <w:t>3.7 负责展览的设计、制作并承担相应的费用。</w:t>
      </w:r>
    </w:p>
    <w:p>
      <w:pPr>
        <w:wordWrap w:val="0"/>
        <w:spacing w:line="360" w:lineRule="auto"/>
        <w:ind w:firstLine="480" w:firstLineChars="200"/>
        <w:rPr>
          <w:rFonts w:ascii="宋体" w:hAnsi="宋体"/>
          <w:b/>
          <w:sz w:val="24"/>
          <w:szCs w:val="24"/>
        </w:rPr>
      </w:pPr>
      <w:r>
        <w:rPr>
          <w:rFonts w:hint="eastAsia" w:ascii="宋体" w:hAnsi="宋体"/>
          <w:b/>
          <w:sz w:val="24"/>
          <w:szCs w:val="24"/>
        </w:rPr>
        <w:t>第四条  乙方的工作内容</w:t>
      </w:r>
    </w:p>
    <w:p>
      <w:pPr>
        <w:wordWrap w:val="0"/>
        <w:spacing w:line="360" w:lineRule="auto"/>
        <w:ind w:firstLine="480" w:firstLineChars="200"/>
        <w:rPr>
          <w:rFonts w:ascii="宋体" w:hAnsi="宋体"/>
          <w:sz w:val="24"/>
          <w:szCs w:val="24"/>
        </w:rPr>
      </w:pPr>
      <w:r>
        <w:rPr>
          <w:rFonts w:hint="eastAsia" w:ascii="宋体" w:hAnsi="宋体"/>
          <w:sz w:val="24"/>
          <w:szCs w:val="24"/>
        </w:rPr>
        <w:t>4.1 于展览开始前</w:t>
      </w:r>
      <w:r>
        <w:rPr>
          <w:rFonts w:hint="eastAsia" w:ascii="宋体" w:hAnsi="宋体"/>
          <w:sz w:val="24"/>
          <w:szCs w:val="24"/>
          <w:u w:val="single"/>
        </w:rPr>
        <w:t xml:space="preserve">    </w:t>
      </w:r>
      <w:r>
        <w:rPr>
          <w:rFonts w:hint="eastAsia" w:ascii="宋体" w:hAnsi="宋体"/>
          <w:sz w:val="24"/>
          <w:szCs w:val="24"/>
        </w:rPr>
        <w:t>日向甲方免费提供参展作品及展览相关背景资料（中英文文字、照片、音像及数据电文等），并制作参展作品清单，清单内容应包括作品名称、数量、参考价格等。</w:t>
      </w:r>
    </w:p>
    <w:p>
      <w:pPr>
        <w:wordWrap w:val="0"/>
        <w:spacing w:line="360" w:lineRule="auto"/>
        <w:ind w:firstLine="480" w:firstLineChars="200"/>
        <w:rPr>
          <w:rFonts w:ascii="宋体" w:hAnsi="宋体"/>
          <w:sz w:val="24"/>
          <w:szCs w:val="24"/>
        </w:rPr>
      </w:pPr>
      <w:r>
        <w:rPr>
          <w:rFonts w:hint="eastAsia" w:ascii="宋体" w:hAnsi="宋体"/>
          <w:sz w:val="24"/>
          <w:szCs w:val="24"/>
        </w:rPr>
        <w:t>4.2 承担展品的包装、运输及相关费用，并自行承担运输中的责任。</w:t>
      </w:r>
    </w:p>
    <w:p>
      <w:pPr>
        <w:wordWrap w:val="0"/>
        <w:spacing w:line="360" w:lineRule="auto"/>
        <w:ind w:firstLine="480" w:firstLineChars="200"/>
        <w:rPr>
          <w:rFonts w:ascii="宋体" w:hAnsi="宋体"/>
          <w:sz w:val="24"/>
          <w:szCs w:val="24"/>
        </w:rPr>
      </w:pPr>
      <w:r>
        <w:rPr>
          <w:rFonts w:hint="eastAsia" w:ascii="宋体" w:hAnsi="宋体"/>
          <w:sz w:val="24"/>
          <w:szCs w:val="24"/>
        </w:rPr>
        <w:t>4.3 负责办理参展展品的海关出入境手续。</w:t>
      </w:r>
    </w:p>
    <w:p>
      <w:pPr>
        <w:wordWrap w:val="0"/>
        <w:spacing w:line="360" w:lineRule="auto"/>
        <w:ind w:firstLine="480" w:firstLineChars="200"/>
        <w:rPr>
          <w:rFonts w:ascii="宋体" w:hAnsi="宋体"/>
          <w:sz w:val="24"/>
          <w:szCs w:val="24"/>
        </w:rPr>
      </w:pPr>
      <w:r>
        <w:rPr>
          <w:rFonts w:hint="eastAsia" w:ascii="宋体" w:hAnsi="宋体"/>
          <w:sz w:val="24"/>
          <w:szCs w:val="24"/>
        </w:rPr>
        <w:t>4.4 须提前</w:t>
      </w:r>
      <w:r>
        <w:rPr>
          <w:rFonts w:hint="eastAsia" w:ascii="宋体" w:hAnsi="宋体"/>
          <w:sz w:val="24"/>
          <w:szCs w:val="24"/>
          <w:u w:val="single"/>
        </w:rPr>
        <w:t xml:space="preserve">     </w:t>
      </w:r>
      <w:r>
        <w:rPr>
          <w:rFonts w:hint="eastAsia" w:ascii="宋体" w:hAnsi="宋体"/>
          <w:sz w:val="24"/>
          <w:szCs w:val="24"/>
        </w:rPr>
        <w:t>日交甲方审核参展展品。</w:t>
      </w:r>
    </w:p>
    <w:p>
      <w:pPr>
        <w:wordWrap w:val="0"/>
        <w:spacing w:line="360" w:lineRule="auto"/>
        <w:ind w:firstLine="480" w:firstLineChars="200"/>
        <w:rPr>
          <w:rFonts w:ascii="宋体" w:hAnsi="宋体"/>
          <w:sz w:val="24"/>
          <w:szCs w:val="24"/>
        </w:rPr>
      </w:pPr>
      <w:r>
        <w:rPr>
          <w:rFonts w:hint="eastAsia" w:ascii="宋体" w:hAnsi="宋体"/>
          <w:sz w:val="24"/>
          <w:szCs w:val="24"/>
        </w:rPr>
        <w:t>4.5 积极配合甲方的工作。</w:t>
      </w:r>
    </w:p>
    <w:p>
      <w:pPr>
        <w:wordWrap w:val="0"/>
        <w:spacing w:line="360" w:lineRule="auto"/>
        <w:ind w:firstLine="480" w:firstLineChars="200"/>
        <w:rPr>
          <w:rFonts w:ascii="宋体" w:hAnsi="宋体"/>
          <w:sz w:val="24"/>
          <w:szCs w:val="24"/>
        </w:rPr>
      </w:pPr>
      <w:r>
        <w:rPr>
          <w:rFonts w:hint="eastAsia" w:ascii="宋体" w:hAnsi="宋体"/>
          <w:sz w:val="24"/>
          <w:szCs w:val="24"/>
        </w:rPr>
        <w:t>4.6 乙方提供的展览展品不得侵犯第三人的权利，否则由乙方自行承担责任。</w:t>
      </w:r>
    </w:p>
    <w:p>
      <w:pPr>
        <w:wordWrap w:val="0"/>
        <w:spacing w:line="360" w:lineRule="auto"/>
        <w:ind w:firstLine="480" w:firstLineChars="200"/>
        <w:rPr>
          <w:rFonts w:ascii="宋体" w:hAnsi="宋体"/>
          <w:b/>
          <w:sz w:val="24"/>
          <w:szCs w:val="24"/>
        </w:rPr>
      </w:pPr>
      <w:r>
        <w:rPr>
          <w:rFonts w:hint="eastAsia" w:ascii="宋体" w:hAnsi="宋体"/>
          <w:b/>
          <w:sz w:val="24"/>
          <w:szCs w:val="24"/>
        </w:rPr>
        <w:t>第五条  展品的承接与归还</w:t>
      </w:r>
    </w:p>
    <w:p>
      <w:pPr>
        <w:wordWrap w:val="0"/>
        <w:spacing w:line="360" w:lineRule="auto"/>
        <w:ind w:firstLine="480" w:firstLineChars="200"/>
        <w:rPr>
          <w:rFonts w:ascii="宋体" w:hAnsi="宋体"/>
          <w:sz w:val="24"/>
          <w:szCs w:val="24"/>
        </w:rPr>
      </w:pPr>
      <w:r>
        <w:rPr>
          <w:rFonts w:hint="eastAsia" w:ascii="宋体" w:hAnsi="宋体"/>
          <w:sz w:val="24"/>
          <w:szCs w:val="24"/>
        </w:rPr>
        <w:t>5.1展览开幕前</w:t>
      </w:r>
      <w:r>
        <w:rPr>
          <w:rFonts w:hint="eastAsia" w:ascii="宋体" w:hAnsi="宋体"/>
          <w:sz w:val="24"/>
          <w:szCs w:val="24"/>
          <w:u w:val="single"/>
        </w:rPr>
        <w:t xml:space="preserve">      </w:t>
      </w:r>
      <w:r>
        <w:rPr>
          <w:rFonts w:hint="eastAsia" w:ascii="宋体" w:hAnsi="宋体"/>
          <w:sz w:val="24"/>
          <w:szCs w:val="24"/>
        </w:rPr>
        <w:t>天，乙方将参展展品运抵甲方指定处,并摆放好，经双方各自指定的人员共同在场确认与乙方提供的清单相符后，双方在交接单上签字，此时即为甲方承接。</w:t>
      </w:r>
    </w:p>
    <w:p>
      <w:pPr>
        <w:wordWrap w:val="0"/>
        <w:spacing w:line="360" w:lineRule="auto"/>
        <w:ind w:firstLine="480" w:firstLineChars="200"/>
        <w:rPr>
          <w:rFonts w:ascii="宋体" w:hAnsi="宋体"/>
          <w:sz w:val="24"/>
          <w:szCs w:val="24"/>
        </w:rPr>
      </w:pPr>
      <w:r>
        <w:rPr>
          <w:rFonts w:hint="eastAsia" w:ascii="宋体" w:hAnsi="宋体"/>
          <w:sz w:val="24"/>
          <w:szCs w:val="24"/>
        </w:rPr>
        <w:t>5.2 展览结束后</w:t>
      </w:r>
      <w:r>
        <w:rPr>
          <w:rFonts w:hint="eastAsia" w:ascii="宋体" w:hAnsi="宋体"/>
          <w:sz w:val="24"/>
          <w:szCs w:val="24"/>
          <w:u w:val="single"/>
        </w:rPr>
        <w:t xml:space="preserve">      </w:t>
      </w:r>
      <w:r>
        <w:rPr>
          <w:rFonts w:hint="eastAsia" w:ascii="宋体" w:hAnsi="宋体"/>
          <w:sz w:val="24"/>
          <w:szCs w:val="24"/>
        </w:rPr>
        <w:t>天，经甲方与乙方共同检查并签字确认交接作品与清单相符后即为乙方接收。</w:t>
      </w:r>
    </w:p>
    <w:p>
      <w:pPr>
        <w:wordWrap w:val="0"/>
        <w:spacing w:line="360" w:lineRule="auto"/>
        <w:ind w:firstLine="480" w:firstLineChars="200"/>
        <w:rPr>
          <w:rFonts w:ascii="宋体" w:hAnsi="宋体"/>
          <w:b/>
          <w:sz w:val="24"/>
          <w:szCs w:val="24"/>
        </w:rPr>
      </w:pPr>
      <w:r>
        <w:rPr>
          <w:rFonts w:hint="eastAsia" w:ascii="宋体" w:hAnsi="宋体"/>
          <w:b/>
          <w:sz w:val="24"/>
          <w:szCs w:val="24"/>
        </w:rPr>
        <w:t>第六条  保险办理</w:t>
      </w:r>
    </w:p>
    <w:p>
      <w:pPr>
        <w:wordWrap w:val="0"/>
        <w:spacing w:line="360" w:lineRule="auto"/>
        <w:ind w:firstLine="480" w:firstLineChars="200"/>
        <w:rPr>
          <w:rFonts w:ascii="宋体" w:hAnsi="宋体"/>
          <w:sz w:val="24"/>
          <w:szCs w:val="24"/>
        </w:rPr>
      </w:pPr>
      <w:r>
        <w:rPr>
          <w:rFonts w:hint="eastAsia" w:ascii="宋体" w:hAnsi="宋体"/>
          <w:sz w:val="24"/>
          <w:szCs w:val="24"/>
        </w:rPr>
        <w:t>展品的保险由乙方办理投保事项及负担相关费用。</w:t>
      </w:r>
    </w:p>
    <w:p>
      <w:pPr>
        <w:wordWrap w:val="0"/>
        <w:spacing w:line="360" w:lineRule="auto"/>
        <w:ind w:firstLine="480" w:firstLineChars="200"/>
        <w:rPr>
          <w:rFonts w:ascii="宋体" w:hAnsi="宋体"/>
          <w:b/>
          <w:sz w:val="24"/>
          <w:szCs w:val="24"/>
        </w:rPr>
      </w:pPr>
      <w:r>
        <w:rPr>
          <w:rFonts w:hint="eastAsia" w:ascii="宋体" w:hAnsi="宋体"/>
          <w:b/>
          <w:sz w:val="24"/>
          <w:szCs w:val="24"/>
        </w:rPr>
        <w:t>第七条  付款</w:t>
      </w:r>
    </w:p>
    <w:p>
      <w:pPr>
        <w:wordWrap w:val="0"/>
        <w:spacing w:line="360" w:lineRule="auto"/>
        <w:ind w:firstLine="480" w:firstLineChars="200"/>
        <w:rPr>
          <w:rFonts w:ascii="宋体" w:hAnsi="宋体"/>
          <w:sz w:val="24"/>
          <w:szCs w:val="24"/>
        </w:rPr>
      </w:pPr>
      <w:r>
        <w:rPr>
          <w:rFonts w:hint="eastAsia" w:ascii="宋体" w:hAnsi="宋体"/>
          <w:sz w:val="24"/>
          <w:szCs w:val="24"/>
        </w:rPr>
        <w:t>7.1 付款时间</w:t>
      </w:r>
    </w:p>
    <w:tbl>
      <w:tblPr>
        <w:tblStyle w:val="10"/>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8"/>
        <w:gridCol w:w="1530"/>
        <w:gridCol w:w="1699"/>
        <w:gridCol w:w="39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8" w:type="dxa"/>
            <w:vAlign w:val="bottom"/>
          </w:tcPr>
          <w:p>
            <w:pPr>
              <w:wordWrap w:val="0"/>
              <w:adjustRightInd w:val="0"/>
              <w:snapToGrid w:val="0"/>
              <w:spacing w:line="360" w:lineRule="auto"/>
              <w:ind w:firstLine="480" w:firstLineChars="200"/>
              <w:rPr>
                <w:rFonts w:ascii="宋体" w:hAnsi="宋体"/>
                <w:b/>
                <w:sz w:val="24"/>
              </w:rPr>
            </w:pPr>
            <w:r>
              <w:rPr>
                <w:rFonts w:hint="eastAsia" w:ascii="宋体" w:hAnsi="宋体"/>
                <w:b/>
                <w:sz w:val="24"/>
              </w:rPr>
              <w:t>付款次序</w:t>
            </w:r>
          </w:p>
        </w:tc>
        <w:tc>
          <w:tcPr>
            <w:tcW w:w="1530" w:type="dxa"/>
            <w:vAlign w:val="bottom"/>
          </w:tcPr>
          <w:p>
            <w:pPr>
              <w:wordWrap w:val="0"/>
              <w:adjustRightInd w:val="0"/>
              <w:snapToGrid w:val="0"/>
              <w:spacing w:line="360" w:lineRule="auto"/>
              <w:ind w:firstLine="480" w:firstLineChars="200"/>
              <w:rPr>
                <w:rFonts w:ascii="宋体" w:hAnsi="宋体"/>
                <w:b/>
                <w:sz w:val="24"/>
              </w:rPr>
            </w:pPr>
            <w:r>
              <w:rPr>
                <w:rFonts w:hint="eastAsia" w:ascii="宋体" w:hAnsi="宋体"/>
                <w:b/>
                <w:sz w:val="24"/>
              </w:rPr>
              <w:t>付款比例（%）</w:t>
            </w:r>
          </w:p>
        </w:tc>
        <w:tc>
          <w:tcPr>
            <w:tcW w:w="1699" w:type="dxa"/>
            <w:vAlign w:val="bottom"/>
          </w:tcPr>
          <w:p>
            <w:pPr>
              <w:wordWrap w:val="0"/>
              <w:adjustRightInd w:val="0"/>
              <w:snapToGrid w:val="0"/>
              <w:spacing w:line="360" w:lineRule="auto"/>
              <w:ind w:firstLine="480" w:firstLineChars="200"/>
              <w:rPr>
                <w:rFonts w:ascii="宋体" w:hAnsi="宋体"/>
                <w:b/>
                <w:sz w:val="24"/>
              </w:rPr>
            </w:pPr>
            <w:r>
              <w:rPr>
                <w:rFonts w:hint="eastAsia" w:ascii="宋体" w:hAnsi="宋体"/>
                <w:b/>
                <w:sz w:val="24"/>
              </w:rPr>
              <w:t>付款金额（元）</w:t>
            </w:r>
          </w:p>
        </w:tc>
        <w:tc>
          <w:tcPr>
            <w:tcW w:w="3949" w:type="dxa"/>
            <w:vAlign w:val="bottom"/>
          </w:tcPr>
          <w:p>
            <w:pPr>
              <w:wordWrap w:val="0"/>
              <w:adjustRightInd w:val="0"/>
              <w:snapToGrid w:val="0"/>
              <w:spacing w:line="360" w:lineRule="auto"/>
              <w:ind w:firstLine="480" w:firstLineChars="200"/>
              <w:rPr>
                <w:rFonts w:ascii="宋体" w:hAnsi="宋体"/>
                <w:b/>
                <w:sz w:val="24"/>
              </w:rPr>
            </w:pPr>
            <w:r>
              <w:rPr>
                <w:rFonts w:hint="eastAsia" w:ascii="宋体" w:hAnsi="宋体"/>
                <w:b/>
                <w:sz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8" w:type="dxa"/>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第一次</w:t>
            </w:r>
          </w:p>
        </w:tc>
        <w:tc>
          <w:tcPr>
            <w:tcW w:w="1530" w:type="dxa"/>
            <w:vAlign w:val="bottom"/>
          </w:tcPr>
          <w:p>
            <w:pPr>
              <w:wordWrap w:val="0"/>
              <w:adjustRightInd w:val="0"/>
              <w:snapToGrid w:val="0"/>
              <w:spacing w:line="360" w:lineRule="auto"/>
              <w:ind w:firstLine="480" w:firstLineChars="200"/>
              <w:rPr>
                <w:rFonts w:ascii="宋体" w:hAnsi="宋体"/>
                <w:sz w:val="24"/>
              </w:rPr>
            </w:pPr>
          </w:p>
        </w:tc>
        <w:tc>
          <w:tcPr>
            <w:tcW w:w="1699" w:type="dxa"/>
            <w:vAlign w:val="bottom"/>
          </w:tcPr>
          <w:p>
            <w:pPr>
              <w:wordWrap w:val="0"/>
              <w:adjustRightInd w:val="0"/>
              <w:snapToGrid w:val="0"/>
              <w:spacing w:line="360" w:lineRule="auto"/>
              <w:ind w:firstLine="480" w:firstLineChars="200"/>
              <w:rPr>
                <w:rFonts w:ascii="宋体" w:hAnsi="宋体"/>
                <w:sz w:val="24"/>
              </w:rPr>
            </w:pPr>
          </w:p>
        </w:tc>
        <w:tc>
          <w:tcPr>
            <w:tcW w:w="3949" w:type="dxa"/>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合同签订后</w:t>
            </w:r>
            <w:r>
              <w:rPr>
                <w:rFonts w:hint="eastAsia" w:ascii="宋体" w:hAnsi="宋体"/>
                <w:sz w:val="24"/>
                <w:u w:val="single"/>
              </w:rPr>
              <w:t xml:space="preserve">   </w:t>
            </w:r>
            <w:r>
              <w:rPr>
                <w:rFonts w:hint="eastAsia" w:ascii="宋体" w:hAnsi="宋体"/>
                <w:sz w:val="24"/>
              </w:rPr>
              <w:t>工作日内支付预付款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8" w:type="dxa"/>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第二次</w:t>
            </w:r>
          </w:p>
        </w:tc>
        <w:tc>
          <w:tcPr>
            <w:tcW w:w="1530" w:type="dxa"/>
            <w:vAlign w:val="bottom"/>
          </w:tcPr>
          <w:p>
            <w:pPr>
              <w:wordWrap w:val="0"/>
              <w:adjustRightInd w:val="0"/>
              <w:snapToGrid w:val="0"/>
              <w:spacing w:line="360" w:lineRule="auto"/>
              <w:ind w:firstLine="480" w:firstLineChars="200"/>
              <w:rPr>
                <w:rFonts w:ascii="宋体" w:hAnsi="宋体"/>
                <w:sz w:val="24"/>
              </w:rPr>
            </w:pPr>
          </w:p>
        </w:tc>
        <w:tc>
          <w:tcPr>
            <w:tcW w:w="1699" w:type="dxa"/>
            <w:vAlign w:val="bottom"/>
          </w:tcPr>
          <w:p>
            <w:pPr>
              <w:wordWrap w:val="0"/>
              <w:adjustRightInd w:val="0"/>
              <w:snapToGrid w:val="0"/>
              <w:spacing w:line="360" w:lineRule="auto"/>
              <w:ind w:firstLine="480" w:firstLineChars="200"/>
              <w:rPr>
                <w:rFonts w:ascii="宋体" w:hAnsi="宋体"/>
                <w:sz w:val="24"/>
              </w:rPr>
            </w:pPr>
          </w:p>
        </w:tc>
        <w:tc>
          <w:tcPr>
            <w:tcW w:w="3949" w:type="dxa"/>
          </w:tcPr>
          <w:p>
            <w:pPr>
              <w:widowControl/>
              <w:wordWrap w:val="0"/>
              <w:spacing w:line="360" w:lineRule="auto"/>
              <w:ind w:firstLine="480" w:firstLineChars="200"/>
              <w:rPr>
                <w:rFonts w:ascii="宋体" w:hAnsi="宋体" w:cs="Arial"/>
                <w:kern w:val="0"/>
                <w:sz w:val="24"/>
                <w:szCs w:val="24"/>
              </w:rPr>
            </w:pPr>
            <w:r>
              <w:rPr>
                <w:rFonts w:hint="eastAsia" w:ascii="宋体" w:hAnsi="宋体" w:cs="Arial"/>
                <w:kern w:val="0"/>
                <w:sz w:val="24"/>
                <w:szCs w:val="24"/>
              </w:rPr>
              <w:t>展览开始后___日内支付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8" w:type="dxa"/>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第三次</w:t>
            </w:r>
          </w:p>
        </w:tc>
        <w:tc>
          <w:tcPr>
            <w:tcW w:w="1530" w:type="dxa"/>
            <w:vAlign w:val="bottom"/>
          </w:tcPr>
          <w:p>
            <w:pPr>
              <w:wordWrap w:val="0"/>
              <w:adjustRightInd w:val="0"/>
              <w:snapToGrid w:val="0"/>
              <w:spacing w:line="360" w:lineRule="auto"/>
              <w:ind w:firstLine="480" w:firstLineChars="200"/>
              <w:rPr>
                <w:rFonts w:ascii="宋体" w:hAnsi="宋体"/>
                <w:sz w:val="24"/>
              </w:rPr>
            </w:pPr>
          </w:p>
        </w:tc>
        <w:tc>
          <w:tcPr>
            <w:tcW w:w="1699" w:type="dxa"/>
            <w:vAlign w:val="bottom"/>
          </w:tcPr>
          <w:p>
            <w:pPr>
              <w:wordWrap w:val="0"/>
              <w:adjustRightInd w:val="0"/>
              <w:snapToGrid w:val="0"/>
              <w:spacing w:line="360" w:lineRule="auto"/>
              <w:ind w:firstLine="480" w:firstLineChars="200"/>
              <w:rPr>
                <w:rFonts w:ascii="宋体" w:hAnsi="宋体"/>
                <w:sz w:val="24"/>
              </w:rPr>
            </w:pPr>
          </w:p>
        </w:tc>
        <w:tc>
          <w:tcPr>
            <w:tcW w:w="3949" w:type="dxa"/>
          </w:tcPr>
          <w:p>
            <w:pPr>
              <w:widowControl/>
              <w:wordWrap w:val="0"/>
              <w:spacing w:line="360" w:lineRule="auto"/>
              <w:ind w:firstLine="480" w:firstLineChars="200"/>
              <w:rPr>
                <w:rFonts w:ascii="宋体" w:hAnsi="宋体" w:cs="Arial"/>
                <w:kern w:val="0"/>
                <w:sz w:val="24"/>
                <w:szCs w:val="24"/>
              </w:rPr>
            </w:pPr>
            <w:r>
              <w:rPr>
                <w:rFonts w:hint="eastAsia" w:ascii="宋体" w:hAnsi="宋体" w:cs="Arial"/>
                <w:kern w:val="0"/>
                <w:sz w:val="24"/>
                <w:szCs w:val="24"/>
              </w:rPr>
              <w:t>展览结束后___日内支付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4"/>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备注条款：乙方提供正规税务发票作为甲方付款的前提条件</w:t>
            </w:r>
          </w:p>
        </w:tc>
      </w:tr>
    </w:tbl>
    <w:p>
      <w:pPr>
        <w:wordWrap w:val="0"/>
        <w:spacing w:line="360" w:lineRule="auto"/>
        <w:ind w:firstLine="480" w:firstLineChars="200"/>
        <w:rPr>
          <w:rFonts w:ascii="宋体" w:hAnsi="宋体"/>
          <w:sz w:val="24"/>
        </w:rPr>
      </w:pPr>
      <w:r>
        <w:rPr>
          <w:rFonts w:hint="eastAsia" w:ascii="宋体" w:hAnsi="宋体"/>
          <w:sz w:val="24"/>
          <w:szCs w:val="24"/>
        </w:rPr>
        <w:t>7.2 付款方式</w:t>
      </w:r>
      <w:r>
        <w:rPr>
          <w:rFonts w:hint="eastAsia" w:ascii="宋体" w:hAnsi="宋体"/>
          <w:sz w:val="24"/>
        </w:rPr>
        <w:t>：</w:t>
      </w:r>
      <w:r>
        <w:rPr>
          <w:rFonts w:hint="eastAsia" w:ascii="宋体" w:hAnsi="宋体"/>
          <w:sz w:val="24"/>
          <w:u w:val="single"/>
        </w:rPr>
        <w:t xml:space="preserve">                            </w:t>
      </w:r>
    </w:p>
    <w:p>
      <w:pPr>
        <w:widowControl/>
        <w:wordWrap w:val="0"/>
        <w:spacing w:line="360" w:lineRule="auto"/>
        <w:ind w:firstLine="480" w:firstLineChars="200"/>
        <w:rPr>
          <w:rFonts w:ascii="宋体" w:hAnsi="宋体" w:cs="Arial"/>
          <w:b/>
          <w:kern w:val="0"/>
          <w:sz w:val="24"/>
          <w:szCs w:val="24"/>
        </w:rPr>
      </w:pPr>
      <w:r>
        <w:rPr>
          <w:rFonts w:hint="eastAsia" w:ascii="宋体" w:hAnsi="宋体" w:cs="Arial"/>
          <w:b/>
          <w:kern w:val="0"/>
          <w:sz w:val="24"/>
          <w:szCs w:val="24"/>
        </w:rPr>
        <w:t>第八条  违约责任</w:t>
      </w:r>
    </w:p>
    <w:p>
      <w:pPr>
        <w:wordWrap w:val="0"/>
        <w:spacing w:line="360" w:lineRule="auto"/>
        <w:ind w:firstLine="480" w:firstLineChars="200"/>
        <w:rPr>
          <w:rFonts w:ascii="宋体" w:hAnsi="宋体"/>
          <w:sz w:val="24"/>
        </w:rPr>
      </w:pPr>
      <w:r>
        <w:rPr>
          <w:rFonts w:hint="eastAsia" w:ascii="宋体" w:hAnsi="宋体"/>
          <w:sz w:val="24"/>
          <w:szCs w:val="24"/>
        </w:rPr>
        <w:t>8.1 乙方</w:t>
      </w:r>
      <w:r>
        <w:rPr>
          <w:rFonts w:ascii="宋体" w:hAnsi="宋体"/>
          <w:sz w:val="24"/>
          <w:szCs w:val="24"/>
        </w:rPr>
        <w:t>应按照合同约定的时间和比例向乙方支付</w:t>
      </w:r>
      <w:r>
        <w:rPr>
          <w:rFonts w:hint="eastAsia" w:ascii="宋体" w:hAnsi="宋体"/>
          <w:sz w:val="24"/>
          <w:szCs w:val="24"/>
        </w:rPr>
        <w:t>合同价款</w:t>
      </w:r>
      <w:r>
        <w:rPr>
          <w:rFonts w:ascii="宋体" w:hAnsi="宋体"/>
          <w:sz w:val="24"/>
          <w:szCs w:val="24"/>
        </w:rPr>
        <w:t>。</w:t>
      </w:r>
      <w:r>
        <w:rPr>
          <w:rFonts w:hint="eastAsia" w:ascii="宋体" w:hAnsi="宋体"/>
          <w:sz w:val="24"/>
          <w:szCs w:val="24"/>
        </w:rPr>
        <w:t>乙</w:t>
      </w:r>
      <w:r>
        <w:rPr>
          <w:rFonts w:ascii="宋体" w:hAnsi="宋体"/>
          <w:sz w:val="24"/>
          <w:szCs w:val="24"/>
        </w:rPr>
        <w:t>方</w:t>
      </w:r>
      <w:r>
        <w:rPr>
          <w:rFonts w:ascii="宋体" w:hAnsi="宋体"/>
          <w:sz w:val="24"/>
        </w:rPr>
        <w:t>逾期付款</w:t>
      </w:r>
      <w:r>
        <w:rPr>
          <w:rFonts w:hint="eastAsia" w:ascii="宋体" w:hAnsi="宋体"/>
          <w:sz w:val="24"/>
        </w:rPr>
        <w:t>的</w:t>
      </w:r>
      <w:r>
        <w:rPr>
          <w:rFonts w:ascii="宋体" w:hAnsi="宋体"/>
          <w:sz w:val="24"/>
        </w:rPr>
        <w:t>，应按照逾期未支付金额的同期银行贷款利率向乙方支付违约金。</w:t>
      </w:r>
    </w:p>
    <w:p>
      <w:pPr>
        <w:widowControl/>
        <w:wordWrap w:val="0"/>
        <w:spacing w:line="360" w:lineRule="auto"/>
        <w:ind w:firstLine="480" w:firstLineChars="200"/>
        <w:rPr>
          <w:rFonts w:ascii="宋体" w:hAnsi="宋体"/>
          <w:sz w:val="24"/>
          <w:szCs w:val="24"/>
        </w:rPr>
      </w:pPr>
      <w:r>
        <w:rPr>
          <w:rFonts w:hint="eastAsia" w:ascii="宋体" w:hAnsi="宋体"/>
          <w:sz w:val="24"/>
          <w:szCs w:val="24"/>
        </w:rPr>
        <w:t>8.2 甲方未按照合同约定完成本次展览的承办工作，向乙方支付违约金为合同总价款的</w:t>
      </w:r>
      <w:r>
        <w:rPr>
          <w:rFonts w:hint="eastAsia" w:ascii="宋体" w:hAnsi="宋体"/>
          <w:sz w:val="24"/>
          <w:u w:val="single"/>
        </w:rPr>
        <w:t xml:space="preserve">   </w:t>
      </w:r>
      <w:bookmarkStart w:id="0" w:name="_GoBack"/>
      <w:bookmarkEnd w:id="0"/>
      <w:r>
        <w:rPr>
          <w:rFonts w:ascii="宋体" w:hAnsi="宋体"/>
          <w:sz w:val="24"/>
          <w:szCs w:val="24"/>
        </w:rPr>
        <w:t>％</w:t>
      </w:r>
      <w:r>
        <w:rPr>
          <w:rFonts w:hint="eastAsia" w:ascii="宋体" w:hAnsi="宋体"/>
          <w:sz w:val="24"/>
          <w:szCs w:val="24"/>
        </w:rPr>
        <w:t>。</w:t>
      </w:r>
    </w:p>
    <w:p>
      <w:pPr>
        <w:widowControl/>
        <w:wordWrap w:val="0"/>
        <w:spacing w:line="360" w:lineRule="auto"/>
        <w:ind w:firstLine="480" w:firstLineChars="200"/>
        <w:rPr>
          <w:rFonts w:ascii="宋体" w:hAnsi="宋体"/>
          <w:sz w:val="24"/>
          <w:szCs w:val="24"/>
        </w:rPr>
      </w:pPr>
      <w:r>
        <w:rPr>
          <w:rFonts w:hint="eastAsia" w:ascii="宋体" w:hAnsi="宋体"/>
          <w:sz w:val="24"/>
          <w:szCs w:val="24"/>
        </w:rPr>
        <w:t>8.3 任何一方违约，若违约金不足以弥补守约方损失的，违约方还应对守约方超过违约金部分的经济损失（包括但不限于直接经济损失、诉讼费、公证费、律师费等）承担赔偿责任。</w:t>
      </w:r>
    </w:p>
    <w:p>
      <w:pPr>
        <w:wordWrap w:val="0"/>
        <w:spacing w:line="360" w:lineRule="auto"/>
        <w:ind w:firstLine="480" w:firstLineChars="200"/>
        <w:rPr>
          <w:rFonts w:ascii="宋体" w:hAnsi="宋体"/>
          <w:b/>
          <w:sz w:val="24"/>
          <w:szCs w:val="24"/>
        </w:rPr>
      </w:pPr>
      <w:r>
        <w:rPr>
          <w:rFonts w:hint="eastAsia" w:ascii="宋体" w:hAnsi="宋体" w:cs="Arial"/>
          <w:b/>
          <w:kern w:val="0"/>
          <w:sz w:val="24"/>
          <w:szCs w:val="24"/>
        </w:rPr>
        <w:t xml:space="preserve">第九条  </w:t>
      </w:r>
      <w:r>
        <w:rPr>
          <w:rFonts w:ascii="宋体" w:hAnsi="宋体"/>
          <w:b/>
          <w:sz w:val="24"/>
          <w:szCs w:val="24"/>
        </w:rPr>
        <w:t>不可抗力</w:t>
      </w:r>
    </w:p>
    <w:p>
      <w:pPr>
        <w:wordWrap w:val="0"/>
        <w:spacing w:line="360" w:lineRule="auto"/>
        <w:ind w:firstLine="480" w:firstLineChars="200"/>
        <w:rPr>
          <w:rFonts w:ascii="宋体" w:hAnsi="宋体"/>
          <w:sz w:val="24"/>
        </w:rPr>
      </w:pPr>
      <w:r>
        <w:rPr>
          <w:rFonts w:hint="eastAsia" w:ascii="宋体" w:hAnsi="宋体"/>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wordWrap w:val="0"/>
        <w:spacing w:line="360" w:lineRule="auto"/>
        <w:ind w:firstLine="480" w:firstLineChars="200"/>
        <w:rPr>
          <w:rFonts w:ascii="宋体" w:hAnsi="宋体"/>
          <w:b/>
          <w:sz w:val="24"/>
          <w:szCs w:val="24"/>
        </w:rPr>
      </w:pPr>
      <w:r>
        <w:rPr>
          <w:rFonts w:ascii="宋体" w:hAnsi="宋体"/>
          <w:b/>
          <w:sz w:val="24"/>
          <w:szCs w:val="24"/>
        </w:rPr>
        <w:t>第</w:t>
      </w:r>
      <w:r>
        <w:rPr>
          <w:rFonts w:hint="eastAsia" w:ascii="宋体" w:hAnsi="宋体"/>
          <w:b/>
          <w:sz w:val="24"/>
          <w:szCs w:val="24"/>
        </w:rPr>
        <w:t>十</w:t>
      </w:r>
      <w:r>
        <w:rPr>
          <w:rFonts w:ascii="宋体" w:hAnsi="宋体"/>
          <w:b/>
          <w:sz w:val="24"/>
          <w:szCs w:val="24"/>
        </w:rPr>
        <w:t>条  争议解决方式</w:t>
      </w:r>
    </w:p>
    <w:p>
      <w:pPr>
        <w:wordWrap w:val="0"/>
        <w:spacing w:line="360" w:lineRule="auto"/>
        <w:ind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r>
        <w:rPr>
          <w:rFonts w:hint="eastAsia" w:ascii="宋体" w:hAnsi="宋体"/>
          <w:sz w:val="24"/>
          <w:szCs w:val="24"/>
        </w:rPr>
        <w:t>（只能选择一种）</w:t>
      </w:r>
      <w:r>
        <w:rPr>
          <w:rFonts w:ascii="宋体" w:hAnsi="宋体"/>
          <w:sz w:val="24"/>
          <w:szCs w:val="24"/>
        </w:rPr>
        <w:t xml:space="preserve">： </w:t>
      </w:r>
    </w:p>
    <w:p>
      <w:pPr>
        <w:wordWrap w:val="0"/>
        <w:spacing w:line="360" w:lineRule="auto"/>
        <w:ind w:firstLine="480" w:firstLineChars="200"/>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人</w:t>
      </w:r>
      <w:r>
        <w:rPr>
          <w:rFonts w:ascii="宋体" w:hAnsi="宋体"/>
          <w:sz w:val="24"/>
          <w:szCs w:val="24"/>
        </w:rPr>
        <w:t xml:space="preserve">民法院管辖； </w:t>
      </w:r>
    </w:p>
    <w:p>
      <w:pPr>
        <w:wordWrap w:val="0"/>
        <w:spacing w:line="360" w:lineRule="auto"/>
        <w:ind w:firstLine="480" w:firstLineChars="200"/>
        <w:rPr>
          <w:rFonts w:ascii="宋体" w:hAnsi="宋体"/>
          <w:sz w:val="24"/>
          <w:szCs w:val="24"/>
        </w:rPr>
      </w:pPr>
      <w:r>
        <w:rPr>
          <w:rFonts w:ascii="宋体" w:hAnsi="宋体"/>
          <w:sz w:val="24"/>
          <w:szCs w:val="24"/>
        </w:rPr>
        <w:t>B</w:t>
      </w:r>
      <w:r>
        <w:rPr>
          <w:rFonts w:hint="eastAsia" w:ascii="宋体" w:hAnsi="宋体"/>
          <w:sz w:val="24"/>
          <w:szCs w:val="24"/>
        </w:rPr>
        <w:t>．</w:t>
      </w:r>
      <w:r>
        <w:rPr>
          <w:rFonts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仲裁。 </w:t>
      </w:r>
    </w:p>
    <w:p>
      <w:pPr>
        <w:wordWrap w:val="0"/>
        <w:spacing w:line="360" w:lineRule="auto"/>
        <w:ind w:firstLine="480" w:firstLineChars="200"/>
        <w:rPr>
          <w:rFonts w:ascii="宋体" w:hAnsi="宋体"/>
          <w:b/>
          <w:sz w:val="24"/>
          <w:szCs w:val="24"/>
        </w:rPr>
      </w:pPr>
      <w:r>
        <w:rPr>
          <w:rFonts w:ascii="宋体" w:hAnsi="宋体"/>
          <w:b/>
          <w:sz w:val="24"/>
          <w:szCs w:val="24"/>
        </w:rPr>
        <w:t>第十</w:t>
      </w:r>
      <w:r>
        <w:rPr>
          <w:rFonts w:hint="eastAsia" w:ascii="宋体" w:hAnsi="宋体"/>
          <w:b/>
          <w:sz w:val="24"/>
          <w:szCs w:val="24"/>
        </w:rPr>
        <w:t>一</w:t>
      </w:r>
      <w:r>
        <w:rPr>
          <w:rFonts w:ascii="宋体" w:hAnsi="宋体"/>
          <w:b/>
          <w:sz w:val="24"/>
          <w:szCs w:val="24"/>
        </w:rPr>
        <w:t>条</w:t>
      </w:r>
      <w:r>
        <w:rPr>
          <w:rFonts w:hint="eastAsia" w:ascii="宋体" w:hAnsi="宋体"/>
          <w:b/>
          <w:sz w:val="24"/>
          <w:szCs w:val="24"/>
        </w:rPr>
        <w:t xml:space="preserve">  </w:t>
      </w:r>
      <w:r>
        <w:rPr>
          <w:rFonts w:ascii="宋体" w:hAnsi="宋体"/>
          <w:b/>
          <w:sz w:val="24"/>
          <w:szCs w:val="24"/>
        </w:rPr>
        <w:t>合同效力及其它</w:t>
      </w:r>
    </w:p>
    <w:p>
      <w:pPr>
        <w:wordWrap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1</w:t>
      </w:r>
      <w:r>
        <w:rPr>
          <w:rFonts w:ascii="宋体" w:hAnsi="宋体"/>
          <w:sz w:val="24"/>
          <w:szCs w:val="24"/>
        </w:rPr>
        <w:t>.1</w:t>
      </w:r>
      <w:r>
        <w:rPr>
          <w:rFonts w:hint="eastAsia" w:ascii="宋体" w:hAnsi="宋体"/>
          <w:sz w:val="24"/>
          <w:szCs w:val="24"/>
        </w:rPr>
        <w:t xml:space="preserve"> </w:t>
      </w:r>
      <w:r>
        <w:rPr>
          <w:rFonts w:ascii="宋体" w:hAnsi="宋体"/>
          <w:sz w:val="24"/>
          <w:szCs w:val="24"/>
        </w:rPr>
        <w:t>合同附件及补充协议是合同组成部分，具有与本合同同等的法律效力。如附件与本文不一致，以本文为准；如补充协议与本文不一致，以补充协议为准。</w:t>
      </w:r>
    </w:p>
    <w:p>
      <w:pPr>
        <w:wordWrap w:val="0"/>
        <w:spacing w:after="312" w:afterLines="100" w:line="360" w:lineRule="auto"/>
        <w:ind w:firstLine="480" w:firstLineChars="200"/>
        <w:rPr>
          <w:rFonts w:ascii="宋体" w:hAnsi="宋体"/>
          <w:sz w:val="24"/>
        </w:rPr>
      </w:pPr>
      <w:r>
        <w:rPr>
          <w:rFonts w:ascii="宋体" w:hAnsi="宋体"/>
          <w:sz w:val="24"/>
          <w:szCs w:val="24"/>
        </w:rPr>
        <w:t>1</w:t>
      </w:r>
      <w:r>
        <w:rPr>
          <w:rFonts w:hint="eastAsia" w:ascii="宋体" w:hAnsi="宋体"/>
          <w:sz w:val="24"/>
          <w:szCs w:val="24"/>
        </w:rPr>
        <w:t>1</w:t>
      </w:r>
      <w:r>
        <w:rPr>
          <w:rFonts w:ascii="宋体" w:hAnsi="宋体"/>
          <w:sz w:val="24"/>
          <w:szCs w:val="24"/>
        </w:rPr>
        <w:t>.2</w:t>
      </w:r>
      <w:r>
        <w:rPr>
          <w:rFonts w:hint="eastAsia" w:ascii="宋体" w:hAnsi="宋体"/>
          <w:sz w:val="24"/>
          <w:szCs w:val="24"/>
        </w:rPr>
        <w:t xml:space="preserve"> </w:t>
      </w:r>
      <w:r>
        <w:rPr>
          <w:rFonts w:ascii="宋体" w:hAnsi="宋体"/>
          <w:sz w:val="24"/>
        </w:rPr>
        <w:t>本合同经甲、乙双方签字盖章后生效，合同一式</w:t>
      </w:r>
      <w:r>
        <w:rPr>
          <w:rFonts w:ascii="宋体" w:hAnsi="宋体"/>
          <w:sz w:val="24"/>
          <w:u w:val="single"/>
        </w:rPr>
        <w:t xml:space="preserve">  </w:t>
      </w:r>
      <w:r>
        <w:rPr>
          <w:rFonts w:ascii="宋体" w:hAnsi="宋体"/>
          <w:sz w:val="24"/>
        </w:rPr>
        <w:t>份，甲、乙双方各执</w:t>
      </w:r>
      <w:r>
        <w:rPr>
          <w:rFonts w:ascii="宋体" w:hAnsi="宋体"/>
          <w:sz w:val="24"/>
          <w:u w:val="single"/>
        </w:rPr>
        <w:t xml:space="preserve">  </w:t>
      </w:r>
      <w:r>
        <w:rPr>
          <w:rFonts w:ascii="宋体" w:hAnsi="宋体"/>
          <w:sz w:val="24"/>
        </w:rPr>
        <w:t>份。</w:t>
      </w:r>
    </w:p>
    <w:tbl>
      <w:tblPr>
        <w:tblStyle w:val="10"/>
        <w:tblW w:w="8046" w:type="dxa"/>
        <w:jc w:val="center"/>
        <w:tblInd w:w="0" w:type="dxa"/>
        <w:tblLayout w:type="fixed"/>
        <w:tblCellMar>
          <w:top w:w="0" w:type="dxa"/>
          <w:left w:w="108" w:type="dxa"/>
          <w:bottom w:w="0" w:type="dxa"/>
          <w:right w:w="108" w:type="dxa"/>
        </w:tblCellMar>
      </w:tblPr>
      <w:tblGrid>
        <w:gridCol w:w="4023"/>
        <w:gridCol w:w="4023"/>
      </w:tblGrid>
      <w:tr>
        <w:tblPrEx>
          <w:tblLayout w:type="fixed"/>
          <w:tblCellMar>
            <w:top w:w="0" w:type="dxa"/>
            <w:left w:w="108" w:type="dxa"/>
            <w:bottom w:w="0" w:type="dxa"/>
            <w:right w:w="108" w:type="dxa"/>
          </w:tblCellMar>
        </w:tblPrEx>
        <w:trPr>
          <w:trHeight w:val="729" w:hRule="atLeast"/>
          <w:jc w:val="center"/>
        </w:trPr>
        <w:tc>
          <w:tcPr>
            <w:tcW w:w="4023"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甲方（法人公章）</w:t>
            </w:r>
          </w:p>
        </w:tc>
        <w:tc>
          <w:tcPr>
            <w:tcW w:w="4023"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乙方（法人公章）</w:t>
            </w:r>
          </w:p>
        </w:tc>
      </w:tr>
      <w:tr>
        <w:tblPrEx>
          <w:tblLayout w:type="fixed"/>
          <w:tblCellMar>
            <w:top w:w="0" w:type="dxa"/>
            <w:left w:w="108" w:type="dxa"/>
            <w:bottom w:w="0" w:type="dxa"/>
            <w:right w:w="108" w:type="dxa"/>
          </w:tblCellMar>
        </w:tblPrEx>
        <w:trPr>
          <w:trHeight w:val="2962" w:hRule="atLeast"/>
          <w:jc w:val="center"/>
        </w:trPr>
        <w:tc>
          <w:tcPr>
            <w:tcW w:w="4023"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        年   月   日</w:t>
            </w:r>
          </w:p>
        </w:tc>
        <w:tc>
          <w:tcPr>
            <w:tcW w:w="4023"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        年   月   日</w:t>
            </w:r>
          </w:p>
        </w:tc>
      </w:tr>
    </w:tbl>
    <w:p>
      <w:pPr>
        <w:wordWrap w:val="0"/>
        <w:spacing w:line="360" w:lineRule="auto"/>
        <w:ind w:firstLine="420" w:firstLineChars="200"/>
        <w:rPr>
          <w:rFonts w:ascii="宋体" w:hAnsi="宋体"/>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BF"/>
    <w:rsid w:val="00222A7F"/>
    <w:rsid w:val="002771FC"/>
    <w:rsid w:val="00315A3F"/>
    <w:rsid w:val="00392BEE"/>
    <w:rsid w:val="003F0E86"/>
    <w:rsid w:val="00405706"/>
    <w:rsid w:val="00405CA9"/>
    <w:rsid w:val="0049453A"/>
    <w:rsid w:val="004E23BB"/>
    <w:rsid w:val="00520C94"/>
    <w:rsid w:val="00605D21"/>
    <w:rsid w:val="0062014D"/>
    <w:rsid w:val="00680D5A"/>
    <w:rsid w:val="006F29A1"/>
    <w:rsid w:val="007C4B46"/>
    <w:rsid w:val="008478E8"/>
    <w:rsid w:val="00954B82"/>
    <w:rsid w:val="009D278B"/>
    <w:rsid w:val="009F0EB5"/>
    <w:rsid w:val="00A06AE9"/>
    <w:rsid w:val="00AB619A"/>
    <w:rsid w:val="00AD591D"/>
    <w:rsid w:val="00B36C6E"/>
    <w:rsid w:val="00CB24BF"/>
    <w:rsid w:val="00DA7B97"/>
    <w:rsid w:val="00E90CB4"/>
    <w:rsid w:val="00E95AC9"/>
    <w:rsid w:val="00F456C3"/>
    <w:rsid w:val="00FD274D"/>
    <w:rsid w:val="00FE543B"/>
    <w:rsid w:val="00FF1CA4"/>
    <w:rsid w:val="AE174E1F"/>
    <w:rsid w:val="E8FF287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3"/>
    <w:uiPriority w:val="0"/>
    <w:pPr>
      <w:jc w:val="left"/>
    </w:pPr>
  </w:style>
  <w:style w:type="paragraph" w:styleId="5">
    <w:name w:val="Body Text Indent 2"/>
    <w:basedOn w:val="1"/>
    <w:link w:val="25"/>
    <w:uiPriority w:val="0"/>
    <w:pPr>
      <w:spacing w:after="120" w:line="480" w:lineRule="auto"/>
      <w:ind w:left="420" w:leftChars="200"/>
    </w:pPr>
    <w:rPr>
      <w:rFonts w:ascii="Times New Roman" w:hAnsi="Times New Roman" w:eastAsia="宋体" w:cs="Times New Roman"/>
      <w:szCs w:val="20"/>
    </w:rPr>
  </w:style>
  <w:style w:type="paragraph" w:styleId="6">
    <w:name w:val="footer"/>
    <w:basedOn w:val="1"/>
    <w:link w:val="22"/>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7">
    <w:name w:val="header"/>
    <w:basedOn w:val="1"/>
    <w:link w:val="21"/>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6"/>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basedOn w:val="12"/>
    <w:qFormat/>
    <w:uiPriority w:val="22"/>
    <w:rPr>
      <w:b/>
      <w:bCs/>
    </w:rPr>
  </w:style>
  <w:style w:type="character" w:styleId="14">
    <w:name w:val="page number"/>
    <w:basedOn w:val="12"/>
    <w:uiPriority w:val="0"/>
  </w:style>
  <w:style w:type="character" w:styleId="15">
    <w:name w:val="Hyperlink"/>
    <w:basedOn w:val="12"/>
    <w:semiHidden/>
    <w:unhideWhenUsed/>
    <w:uiPriority w:val="99"/>
    <w:rPr>
      <w:color w:val="0000FF"/>
      <w:u w:val="single"/>
    </w:rPr>
  </w:style>
  <w:style w:type="character" w:customStyle="1" w:styleId="16">
    <w:name w:val="标题 字符"/>
    <w:basedOn w:val="12"/>
    <w:link w:val="9"/>
    <w:uiPriority w:val="10"/>
    <w:rPr>
      <w:rFonts w:asciiTheme="majorHAnsi" w:hAnsiTheme="majorHAnsi" w:eastAsiaTheme="majorEastAsia" w:cstheme="majorBidi"/>
      <w:b/>
      <w:bCs/>
      <w:sz w:val="32"/>
      <w:szCs w:val="32"/>
    </w:rPr>
  </w:style>
  <w:style w:type="character" w:customStyle="1" w:styleId="17">
    <w:name w:val="标题 3 字符"/>
    <w:basedOn w:val="12"/>
    <w:link w:val="3"/>
    <w:uiPriority w:val="9"/>
    <w:rPr>
      <w:rFonts w:ascii="宋体" w:hAnsi="宋体" w:eastAsia="宋体" w:cs="宋体"/>
      <w:b/>
      <w:bCs/>
      <w:kern w:val="0"/>
      <w:sz w:val="27"/>
      <w:szCs w:val="27"/>
    </w:rPr>
  </w:style>
  <w:style w:type="paragraph" w:styleId="18">
    <w:name w:val="List Paragraph"/>
    <w:basedOn w:val="1"/>
    <w:qFormat/>
    <w:uiPriority w:val="34"/>
    <w:pPr>
      <w:ind w:firstLine="420" w:firstLineChars="200"/>
    </w:pPr>
  </w:style>
  <w:style w:type="character" w:customStyle="1" w:styleId="19">
    <w:name w:val="标题 1 字符"/>
    <w:basedOn w:val="12"/>
    <w:link w:val="2"/>
    <w:uiPriority w:val="9"/>
    <w:rPr>
      <w:rFonts w:ascii="宋体" w:hAnsi="宋体" w:eastAsia="宋体" w:cs="宋体"/>
      <w:b/>
      <w:bCs/>
      <w:kern w:val="36"/>
      <w:sz w:val="48"/>
      <w:szCs w:val="48"/>
    </w:rPr>
  </w:style>
  <w:style w:type="character" w:customStyle="1" w:styleId="20">
    <w:name w:val="页眉 字符"/>
    <w:basedOn w:val="12"/>
    <w:semiHidden/>
    <w:uiPriority w:val="99"/>
    <w:rPr>
      <w:sz w:val="18"/>
      <w:szCs w:val="18"/>
    </w:rPr>
  </w:style>
  <w:style w:type="character" w:customStyle="1" w:styleId="21">
    <w:name w:val="页眉 字符1"/>
    <w:link w:val="7"/>
    <w:uiPriority w:val="99"/>
    <w:rPr>
      <w:rFonts w:ascii="Calibri" w:hAnsi="Calibri" w:eastAsia="宋体" w:cs="Times New Roman"/>
      <w:sz w:val="18"/>
      <w:szCs w:val="18"/>
    </w:rPr>
  </w:style>
  <w:style w:type="character" w:customStyle="1" w:styleId="22">
    <w:name w:val="页脚 字符"/>
    <w:basedOn w:val="12"/>
    <w:link w:val="6"/>
    <w:uiPriority w:val="99"/>
    <w:rPr>
      <w:rFonts w:ascii="Calibri" w:hAnsi="Calibri" w:eastAsia="宋体" w:cs="Times New Roman"/>
      <w:sz w:val="18"/>
      <w:szCs w:val="18"/>
    </w:rPr>
  </w:style>
  <w:style w:type="character" w:customStyle="1" w:styleId="23">
    <w:name w:val="批注文字 字符"/>
    <w:basedOn w:val="12"/>
    <w:link w:val="4"/>
    <w:uiPriority w:val="0"/>
  </w:style>
  <w:style w:type="character" w:customStyle="1" w:styleId="24">
    <w:name w:val="批注文字 字符1"/>
    <w:basedOn w:val="12"/>
    <w:semiHidden/>
    <w:uiPriority w:val="99"/>
  </w:style>
  <w:style w:type="character" w:customStyle="1" w:styleId="25">
    <w:name w:val="正文文本缩进 2 字符"/>
    <w:basedOn w:val="12"/>
    <w:link w:val="5"/>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349</Words>
  <Characters>1991</Characters>
  <Lines>16</Lines>
  <Paragraphs>4</Paragraphs>
  <TotalTime>0</TotalTime>
  <ScaleCrop>false</ScaleCrop>
  <LinksUpToDate>false</LinksUpToDate>
  <CharactersWithSpaces>2336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2019-03-10T22:14:00Z</dcterms:created>
  <dc:creator>雯 张</dc:creator>
  <cp:lastModifiedBy>雯 张</cp:lastModifiedBy>
  <dcterms:modified xsi:type="dcterms:W3CDTF">2020-05-19T15:37:51Z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