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bookmarkStart w:id="0" w:name="_GoBack"/>
      <w:r>
        <w:rPr>
          <w:rFonts w:hint="eastAsia" w:ascii="宋体" w:hAnsi="宋体" w:eastAsia="宋体" w:cs="宋体"/>
          <w:b/>
          <w:sz w:val="32"/>
          <w:szCs w:val="32"/>
        </w:rPr>
        <w:t>总代理合同书</w:t>
      </w:r>
    </w:p>
    <w:bookmarkEnd w:id="0"/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righ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 合同编号：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社会统一信用代码：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社会统一信用代码：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为使甲方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产品全面推向市场，取得良好的社会效益和经济效益，双方本着合法、公正、互利、协商一致的原则，签订本合同书，以资双方信守。 　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一、代理产品、区域、期限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1.代理产品名称：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2.代理区域：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 辖区范围内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3.代理期限：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年，自本协议签订之日起至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日止，合同期满后，双方满意可续约，在同等条件下，乙方有优先代理权。 　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二、双方责任及权利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1.甲方：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（1）自本协议签订之日起，乙方成为甲方在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市场销售合法总代理商，甲方不得在乙方代理区域内另设总代理商。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（2）甲方依照本合同之约定管理乙方代理区域的经营活动，协助乙方做好区域内营销推广工作。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（3）甲方保证乙方货款到账12小时内发出货品（特殊订货除外），并保证产品长期供应。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（4）甲方提供相关的产品证书和文件资料等。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（5）甲方保证产品质量，对产品实行三个月内包换，一年保修，终身维护的质保承诺。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（6）甲方积极配合乙方进行销售人员的业务技能培训。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（7）甲方授予乙方“代理授权书”并享受调价时的库存差价补偿与其他优惠措施。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2.乙方责任、权利：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（1）乙方应根据当地实际情况自行完善经营甲方产品的各项手续 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（2）乙方在授权区域内依法经营，认真负责地完成甲方授权代理事项，做好销售工作，因乙方不依法经营，违反代理协议书而造成的一切经济损失，由乙方承担。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（3）乙方必须贯彻，融汇甲方营销理念，接受甲方的业务培训，服从甲方的营销指导及考核。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（4）乙方必须具备一批高素质的销售人员，在所属区域内，建立自己的销售网络，与甲方同时进行网络化经营，并经常性、有针对性开展一系列的促销宣传活动。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（5）协议生效后，乙方可以以甲方总代理或办事处的名义对外宣传。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（6）乙方负责在代理区域内本产品的广告宣传及费用，设计光盘由甲方提供，依法办理产品有关宣传手续，做到合法经营。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三、总代理商从事的业务范围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1.区域内二级代理商的建立。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2.区域内零售市场的建设，以及产品的批发，终端销售。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3.密切与工程商合作，或与房地产商及需求单位直接合作。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4.经常进行宣传促销活动。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四、代理条件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1.乙方必须是注册合法的公司或经营单位，具有固定的经营场所，有一定的市场经营网络。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2.乙方必须向甲方提供企业有关资质（企业营业执照、工程施工资质证、销售许可证）。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3.乙方必须完成甲方对其区域规定的首批进货额，季度进货额。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4.签约后，乙方在半年内必须完成（50%以上）区域内的市场营销网络建设。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5.乙方与区域内代理商，二级经销商等所签订的合作协议由甲方、乙方、经销方三方共同签订，或乙方签订后报甲方备案。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6.乙方在区域销售运作中，应严格遵守甲方提供的经销价格体系进行网络销售，乙方供给二级代理商的供货价格按限定供货价的规定执行，乙方区域内零售价格最高不得超出甲方提供的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 年全国统一零售价，最低可以下浮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 %，如需超出，必须征得甲方书面授权方可执行，否则将取消乙方代理资格，同时赔偿甲方为此造成的各种损失。但对于房地产工程的批量供货可由总代理根据实际情况自定。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7.乙方必须接受甲方业务培训及营销指导内容：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（1）安业系列产品各项功能的操作及安装使用。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（2）甲方营销政策及营销思路的贯彻。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（3）市场网络建设、规划及销售人员队伍建设。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（4）通过多渠道开拓终端销售业务。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8.不得同时经营其他同档次品牌的同类产品，不然代理权自动取消。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五、代理数量及价格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1.乙方首先支付人民币（大写）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元）货物订金，并可在订货金额内进行货物订购（三个月内），乙方每季度必须完成人民币（大写）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元）的进货额，全年必须完成人民币（大写）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元）进货额。（具体产品价格及品种见附件）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2.乙方承诺本协议签字之日起 7 日内，向甲方支付首批货物订金人民币（大写）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元），（甲方按4个月完成供货，每月为人民币（大写）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元））如不按时付货款，本协议将自动失效。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3.甲方年终考核乙方年进货总额及市场网络建设情况，如按时完成年进货量及市场网络建设，甲方按乙方年进货总金额的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%给予返利，如超额完成年进货量，超额部分按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%给予返利。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4.乙方代理区域内所设的二级代理商，经销商，工程用户所需产品由乙方负责统一向甲方购进，或书面委托甲方向乙方指定地点办理托运。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5.从第二季度开始，若乙方提货量达不到本协议规定的每季度进货量的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 且市场网络建设达不到协议指标时则不享受区域总代理政策，乙方不得再以甲方代理商或办事处名义对外宣传。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六、其它事项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1.乙方如自动放弃代理权或违约被甲方终止代理权，乙方所有产品不得低于甲方全国统一市场价格的5折销售。否则，乙方应赔偿甲方在该地区销售的损失。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2.乙方售出的甲方产品在使用中出现重大质量问题时，甲方应及时调查情况，在质保时间范围内的产品给于换货，并承担所有运输费用。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七、付款、运输方式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1.乙方款到甲方账上，甲方即可发货，并告知运费价格。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2.运费由乙方负责。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八、宣传、技术支持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1.宣传资料按乙方提货比例配送，并可提供宣传资料光盘供乙方大批量印刷宣传使用。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2.甲方提供代理授权书，技术培训资格证书。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3.甲方免费提供宣传喷画和培训手册。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4.乙方完成首批进货额时，如需派员到甲方进行技术培训时。交通自理，食宿由甲方负责，乙方在进行大工程项目同时，甲方可派员进行技术支持，交通费甲方自理，住宿由乙方负责。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5.提供工程。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九、违约与仲裁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1.未经甲方同意，如乙方违约跨区销售，一经确认，首先罚违约金人民币（大写）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元），然后再将实际损失额赔偿给甲方。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2.自乙方代理资格生效之日至代理资格失效之日内，甲方不得再到乙方代理区域内进行销售，如有违反，首先罚违约金人民币（大写）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元），然后再将实际损失数额赔偿给乙方。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3.在协议期内如发生分歧，首先通过友好协商解决，解决不了时，可按《经济合同法》处理。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十、附则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1.在甲方未设立产品总代理地区，为扩大销售量，乙方书面申请经甲方同意后，可向该地区销售代理产品。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2.在合同签订后，合同可到公证处公证，公证费由提出方承担。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3.签订本协议时，甲乙双方应提供企业营业执照，法人身份证明及法人授权委托证书，企业有关资质证明。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4.未尽事宜，双方可另行商议。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本协议一式贰份，甲、 乙双方各执一份，具同等法律效力，双方签字盖章即可生效。 　　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Roboto">
    <w:panose1 w:val="02000000000000000000"/>
    <w:charset w:val="00"/>
    <w:family w:val="auto"/>
    <w:pitch w:val="default"/>
    <w:sig w:usb0="E0000AFF" w:usb1="5000217F" w:usb2="0000002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7D7964"/>
    <w:rsid w:val="00352A9E"/>
    <w:rsid w:val="033944E9"/>
    <w:rsid w:val="0398060F"/>
    <w:rsid w:val="06CF42E7"/>
    <w:rsid w:val="07DA73F7"/>
    <w:rsid w:val="09B76B40"/>
    <w:rsid w:val="0BE348DF"/>
    <w:rsid w:val="0FFB4002"/>
    <w:rsid w:val="10791204"/>
    <w:rsid w:val="1106635A"/>
    <w:rsid w:val="13834014"/>
    <w:rsid w:val="138D248A"/>
    <w:rsid w:val="14D915BF"/>
    <w:rsid w:val="1D3951F8"/>
    <w:rsid w:val="1EA75891"/>
    <w:rsid w:val="21457FA0"/>
    <w:rsid w:val="23E23160"/>
    <w:rsid w:val="28637975"/>
    <w:rsid w:val="28C20DE7"/>
    <w:rsid w:val="29B71D12"/>
    <w:rsid w:val="2A751440"/>
    <w:rsid w:val="2B094946"/>
    <w:rsid w:val="2D9E0F17"/>
    <w:rsid w:val="2E575E26"/>
    <w:rsid w:val="2F223C22"/>
    <w:rsid w:val="2F3C7489"/>
    <w:rsid w:val="2FED0B2A"/>
    <w:rsid w:val="30780D7E"/>
    <w:rsid w:val="35283D3C"/>
    <w:rsid w:val="372E22DB"/>
    <w:rsid w:val="383A0CB5"/>
    <w:rsid w:val="3A1F5888"/>
    <w:rsid w:val="3A79568F"/>
    <w:rsid w:val="3BA716BB"/>
    <w:rsid w:val="3D5C1672"/>
    <w:rsid w:val="3ED17166"/>
    <w:rsid w:val="40430401"/>
    <w:rsid w:val="42DF361D"/>
    <w:rsid w:val="434528D3"/>
    <w:rsid w:val="43F9241D"/>
    <w:rsid w:val="484F5B44"/>
    <w:rsid w:val="4857213A"/>
    <w:rsid w:val="49272490"/>
    <w:rsid w:val="4A3338DF"/>
    <w:rsid w:val="4B253B8A"/>
    <w:rsid w:val="4F1A6787"/>
    <w:rsid w:val="50BC2F2E"/>
    <w:rsid w:val="53161EFD"/>
    <w:rsid w:val="53DB0810"/>
    <w:rsid w:val="54A66D33"/>
    <w:rsid w:val="57E73C28"/>
    <w:rsid w:val="5B110B35"/>
    <w:rsid w:val="5B7D7964"/>
    <w:rsid w:val="5BF44936"/>
    <w:rsid w:val="5CEA1A9C"/>
    <w:rsid w:val="654C4E27"/>
    <w:rsid w:val="671F288D"/>
    <w:rsid w:val="686F05F5"/>
    <w:rsid w:val="6A4A1434"/>
    <w:rsid w:val="6A5C64C9"/>
    <w:rsid w:val="6AC529E7"/>
    <w:rsid w:val="6E022F28"/>
    <w:rsid w:val="71C06DBD"/>
    <w:rsid w:val="72AA3DC5"/>
    <w:rsid w:val="77DD2FA7"/>
    <w:rsid w:val="79144921"/>
    <w:rsid w:val="7A0448B7"/>
    <w:rsid w:val="7D31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146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2019-07-01T12:03:00Z</dcterms:created>
  <dc:creator>Administrator</dc:creator>
  <cp:lastModifiedBy>Administrator</cp:lastModifiedBy>
  <dcterms:modified xsi:type="dcterms:W3CDTF">2019-07-03T10:19:18Z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