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287" w:rsidRDefault="00FB3287" w:rsidP="00FB3287">
      <w:pPr>
        <w:pStyle w:val="3"/>
      </w:pPr>
      <w:bookmarkStart w:id="0" w:name="_GoBack"/>
      <w:r>
        <w:rPr>
          <w:rFonts w:hint="eastAsia"/>
        </w:rPr>
        <w:t>辽宁省混凝土外加剂买卖合同</w:t>
      </w:r>
    </w:p>
    <w:bookmarkEnd w:id="0"/>
    <w:p w:rsidR="00FB3287" w:rsidRDefault="00FB3287" w:rsidP="006D02EA">
      <w:pPr>
        <w:spacing w:line="360" w:lineRule="auto"/>
        <w:ind w:firstLineChars="2650" w:firstLine="636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合同编号</w:t>
      </w:r>
      <w:r>
        <w:rPr>
          <w:rFonts w:ascii="宋体" w:hAnsi="宋体" w:cs="宋体" w:hint="eastAsia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</w:p>
    <w:p w:rsidR="00FB3287" w:rsidRPr="006D02EA" w:rsidRDefault="00FB3287" w:rsidP="006D02EA">
      <w:pPr>
        <w:spacing w:afterLines="100" w:after="312"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买方</w:t>
      </w:r>
      <w:r>
        <w:rPr>
          <w:rFonts w:ascii="宋体" w:hAnsi="宋体" w:cs="宋体" w:hint="eastAsia"/>
          <w:sz w:val="24"/>
          <w:szCs w:val="24"/>
        </w:rPr>
        <w:t>（甲方）：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                                </w:t>
      </w:r>
      <w:r>
        <w:rPr>
          <w:rFonts w:ascii="宋体" w:hAnsi="宋体" w:cs="宋体" w:hint="eastAsia"/>
          <w:b/>
          <w:sz w:val="24"/>
          <w:szCs w:val="24"/>
        </w:rPr>
        <w:t>卖方</w:t>
      </w:r>
      <w:r>
        <w:rPr>
          <w:rFonts w:ascii="宋体" w:hAnsi="宋体" w:cs="宋体" w:hint="eastAsia"/>
          <w:sz w:val="24"/>
          <w:szCs w:val="24"/>
        </w:rPr>
        <w:t>（乙方）：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                                   </w:t>
      </w:r>
    </w:p>
    <w:p w:rsidR="00FB3287" w:rsidRDefault="00FB3287" w:rsidP="006D02EA">
      <w:pPr>
        <w:spacing w:afterLines="50" w:after="156"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依据《中华人民共和国合同法》和《辽宁省合同监督条例》等相关法律法规的规定，甲乙双方在自愿、平等、公平、诚信信用原则的基础上，就混凝土外加剂买卖事宜，经双方协商订立本合同。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第一条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甲乙双方的合法主体资格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、甲方应出示法人单位的有效证件。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工商营业执照号：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２、乙方应出示有效的工商营业执照。</w:t>
      </w:r>
    </w:p>
    <w:p w:rsidR="00FB3287" w:rsidRDefault="00FB3287" w:rsidP="006D02EA">
      <w:pPr>
        <w:spacing w:afterLines="50" w:after="156"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工商营业执照号：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</w:t>
      </w:r>
    </w:p>
    <w:p w:rsidR="00FB3287" w:rsidRPr="006D02EA" w:rsidRDefault="00FB3287" w:rsidP="006D02EA">
      <w:pPr>
        <w:spacing w:afterLines="50" w:after="156"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sz w:val="24"/>
          <w:szCs w:val="24"/>
        </w:rPr>
        <w:t>第二条</w:t>
      </w:r>
      <w:r>
        <w:rPr>
          <w:rFonts w:ascii="宋体" w:hAnsi="宋体" w:cs="宋体" w:hint="eastAsia"/>
          <w:b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外加剂名称、规格、单位、数量、单价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2"/>
        <w:gridCol w:w="1015"/>
        <w:gridCol w:w="846"/>
        <w:gridCol w:w="677"/>
        <w:gridCol w:w="508"/>
        <w:gridCol w:w="1015"/>
        <w:gridCol w:w="1354"/>
        <w:gridCol w:w="1019"/>
      </w:tblGrid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外加剂名称</w:t>
            </w: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规格</w:t>
            </w: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粉</w:t>
            </w: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sz w:val="24"/>
                <w:szCs w:val="24"/>
              </w:rPr>
              <w:t>液</w:t>
            </w: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数量</w:t>
            </w: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ind w:firstLineChars="50" w:firstLine="120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ind w:firstLineChars="50" w:firstLine="12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单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价</w:t>
            </w: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元</w:t>
            </w: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sz w:val="24"/>
                <w:szCs w:val="24"/>
              </w:rPr>
              <w:t>吨）</w:t>
            </w: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金额（元）</w:t>
            </w: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备注</w:t>
            </w: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701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价款合计（人民币大写）：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佰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  <w:szCs w:val="24"/>
              </w:rPr>
              <w:t>拾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万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仟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百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十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元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角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FB3287" w:rsidRDefault="00FB3287" w:rsidP="006D02EA">
      <w:pPr>
        <w:spacing w:beforeLines="50" w:before="156"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第三条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适用标准外加剂应符合下列第</w:t>
      </w: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b/>
          <w:sz w:val="24"/>
          <w:szCs w:val="24"/>
        </w:rPr>
        <w:t>项技术标准（包括质量要求）。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、国家标准，标准号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、辽宁省地方标准、标准号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、企业标准、标准号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、双方约定的附加技术要求（作为附件内容包括技术指标、检验方法及条件等），供需双方协商决定。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第四条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计量方法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、国家或主管部门有规定的，按规定执行；无规定的，双方约定为：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</w:t>
      </w:r>
    </w:p>
    <w:p w:rsidR="00FB3287" w:rsidRDefault="00FB3287" w:rsidP="00D72442">
      <w:pPr>
        <w:wordWrap w:val="0"/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、交货数量的正负尾差、合理磅差和在途自然减（增）量规定及计算方</w:t>
      </w:r>
      <w:r>
        <w:rPr>
          <w:rFonts w:ascii="宋体" w:hAnsi="宋体" w:cs="宋体" w:hint="eastAsia"/>
          <w:sz w:val="24"/>
          <w:szCs w:val="24"/>
        </w:rPr>
        <w:lastRenderedPageBreak/>
        <w:t>法：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第五条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包装标准和包装物的供应与回收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对于包装标准、国家或主管部门有规定的，按规定执行；无规定的，双方约定为：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</w:t>
      </w:r>
    </w:p>
    <w:p w:rsidR="00FB3287" w:rsidRDefault="00FB3287">
      <w:pPr>
        <w:spacing w:before="100" w:beforeAutospacing="1"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对于包装物；除国家规定由甲方供应的以外，应由乙方负责供应：包装物是否回收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损坏包装物价格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</w:p>
    <w:p w:rsidR="00FB3287" w:rsidRDefault="00FB3287">
      <w:pPr>
        <w:spacing w:before="100" w:beforeAutospacing="1"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第六条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交货方式、运输方式、到货地点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、交货方式：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、运输方式：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、交货地点：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、甲方应提前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小时以（书面</w:t>
      </w:r>
      <w:r>
        <w:rPr>
          <w:rFonts w:ascii="宋体" w:hAnsi="宋体" w:cs="宋体" w:hint="eastAsia"/>
          <w:sz w:val="24"/>
          <w:szCs w:val="24"/>
        </w:rPr>
        <w:t>/</w:t>
      </w:r>
      <w:r>
        <w:rPr>
          <w:rFonts w:ascii="宋体" w:hAnsi="宋体" w:cs="宋体" w:hint="eastAsia"/>
          <w:sz w:val="24"/>
          <w:szCs w:val="24"/>
        </w:rPr>
        <w:t>电话）方式向乙方提出供货需求；交货完毕双方应签字确认。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第七条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验收方式</w:t>
      </w:r>
    </w:p>
    <w:p w:rsidR="00FB3287" w:rsidRDefault="00FB3287">
      <w:pPr>
        <w:topLinePunct/>
        <w:spacing w:line="360" w:lineRule="auto"/>
        <w:ind w:rightChars="50" w:right="105"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、甲方应在到货</w:t>
      </w:r>
      <w:r>
        <w:rPr>
          <w:rFonts w:ascii="宋体" w:hAnsi="宋体" w:cs="宋体" w:hint="eastAsia"/>
          <w:sz w:val="24"/>
          <w:szCs w:val="24"/>
        </w:rPr>
        <w:t>24</w:t>
      </w:r>
      <w:r>
        <w:rPr>
          <w:rFonts w:ascii="宋体" w:hAnsi="宋体" w:cs="宋体" w:hint="eastAsia"/>
          <w:sz w:val="24"/>
          <w:szCs w:val="24"/>
        </w:rPr>
        <w:t>小时内按相关标准及约定进行验收</w:t>
      </w:r>
      <w:r>
        <w:rPr>
          <w:rFonts w:ascii="宋体" w:hAnsi="宋体" w:cs="宋体" w:hint="eastAsia"/>
          <w:sz w:val="24"/>
          <w:szCs w:val="24"/>
        </w:rPr>
        <w:t>.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、经验收不合格的外加剂，甲方有权拒收退回乙方。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、甲方因使用、保管不善等造成产品质量下降的，应自行承担相关责任。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第八条</w:t>
      </w:r>
      <w:r>
        <w:rPr>
          <w:rFonts w:ascii="宋体" w:hAnsi="宋体" w:cs="宋体" w:hint="eastAsia"/>
          <w:b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价款的结算依据及支付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、价款的结算依据：双方签字确认</w:t>
      </w:r>
      <w:proofErr w:type="gramStart"/>
      <w:r>
        <w:rPr>
          <w:rFonts w:ascii="宋体" w:hAnsi="宋体" w:cs="宋体" w:hint="eastAsia"/>
          <w:sz w:val="24"/>
          <w:szCs w:val="24"/>
        </w:rPr>
        <w:t>的磅单或</w:t>
      </w:r>
      <w:proofErr w:type="gramEnd"/>
      <w:r>
        <w:rPr>
          <w:rFonts w:ascii="宋体" w:hAnsi="宋体" w:cs="宋体" w:hint="eastAsia"/>
          <w:sz w:val="24"/>
          <w:szCs w:val="24"/>
        </w:rPr>
        <w:t>签字盖章的对</w:t>
      </w:r>
      <w:proofErr w:type="gramStart"/>
      <w:r>
        <w:rPr>
          <w:rFonts w:ascii="宋体" w:hAnsi="宋体" w:cs="宋体" w:hint="eastAsia"/>
          <w:sz w:val="24"/>
          <w:szCs w:val="24"/>
        </w:rPr>
        <w:t>帐</w:t>
      </w:r>
      <w:proofErr w:type="gramEnd"/>
      <w:r>
        <w:rPr>
          <w:rFonts w:ascii="宋体" w:hAnsi="宋体" w:cs="宋体" w:hint="eastAsia"/>
          <w:sz w:val="24"/>
          <w:szCs w:val="24"/>
        </w:rPr>
        <w:t>单。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、价款的支付方式：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、价款的支付时间：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、在供货过程中，如甲方不能按合同约定期限支付价款，乙方可中止供</w:t>
      </w:r>
      <w:r>
        <w:rPr>
          <w:rFonts w:ascii="宋体" w:hAnsi="宋体" w:cs="宋体" w:hint="eastAsia"/>
          <w:sz w:val="24"/>
          <w:szCs w:val="24"/>
        </w:rPr>
        <w:lastRenderedPageBreak/>
        <w:t>货。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第九条</w:t>
      </w:r>
      <w:r>
        <w:rPr>
          <w:rFonts w:ascii="宋体" w:hAnsi="宋体" w:cs="宋体" w:hint="eastAsia"/>
          <w:b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违约责任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、甲方未按合同约定给付价款的，自应付价款之日起按银行同期贷款利率向乙方支付所欠价款利息。</w:t>
      </w:r>
    </w:p>
    <w:p w:rsidR="00FB3287" w:rsidRPr="00D72442" w:rsidRDefault="00FB3287" w:rsidP="00D72442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、乙方未按合同约定履行义务的，应按合同标的额的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%</w:t>
      </w:r>
      <w:r>
        <w:rPr>
          <w:rFonts w:ascii="宋体" w:hAnsi="宋体" w:cs="宋体" w:hint="eastAsia"/>
          <w:sz w:val="24"/>
          <w:szCs w:val="24"/>
        </w:rPr>
        <w:t>向甲方支付违约金，给甲方造成损失的，还应承担赔偿责任。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、甲方未按合同约定履行其他义务的，应按合同标的额的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%</w:t>
      </w:r>
      <w:r>
        <w:rPr>
          <w:rFonts w:ascii="宋体" w:hAnsi="宋体" w:cs="宋体" w:hint="eastAsia"/>
          <w:sz w:val="24"/>
          <w:szCs w:val="24"/>
        </w:rPr>
        <w:t>向乙方支付违约金；给乙方造成损失的，还应承但赔偿责任。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、因不可抗力原因致使本合同不能继续履行或造成的损失，甲、乙双方互不承担责任，因不可抗力原因而终止合同造成的损失，由双方协商承担。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、其它违约条款：</w:t>
      </w:r>
    </w:p>
    <w:p w:rsidR="00FB3287" w:rsidRDefault="00FB3287">
      <w:pPr>
        <w:spacing w:line="360" w:lineRule="auto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</w:t>
      </w:r>
    </w:p>
    <w:p w:rsidR="00FB3287" w:rsidRDefault="00FB3287">
      <w:pPr>
        <w:spacing w:line="360" w:lineRule="auto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其他约定事项</w:t>
      </w:r>
    </w:p>
    <w:p w:rsidR="00FB3287" w:rsidRDefault="00FB3287">
      <w:pPr>
        <w:spacing w:line="360" w:lineRule="auto"/>
        <w:jc w:val="left"/>
        <w:rPr>
          <w:rFonts w:ascii="宋体" w:hAnsi="宋体" w:cs="宋体"/>
          <w:b/>
          <w:sz w:val="24"/>
          <w:szCs w:val="24"/>
          <w:u w:val="single"/>
        </w:rPr>
      </w:pP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                                     </w:t>
      </w:r>
    </w:p>
    <w:p w:rsidR="00FB3287" w:rsidRDefault="00FB3287">
      <w:pPr>
        <w:spacing w:line="360" w:lineRule="auto"/>
        <w:jc w:val="left"/>
        <w:rPr>
          <w:rFonts w:ascii="宋体" w:hAnsi="宋体" w:cs="宋体"/>
          <w:b/>
          <w:sz w:val="24"/>
          <w:szCs w:val="24"/>
          <w:u w:val="single"/>
        </w:rPr>
      </w:pP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 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第十一条</w:t>
      </w:r>
      <w:r>
        <w:rPr>
          <w:rFonts w:ascii="宋体" w:hAnsi="宋体" w:cs="宋体" w:hint="eastAsia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争议解决方式</w:t>
      </w:r>
    </w:p>
    <w:p w:rsidR="00FB3287" w:rsidRDefault="00FB3287" w:rsidP="00D72442">
      <w:pPr>
        <w:spacing w:line="360" w:lineRule="auto"/>
        <w:ind w:leftChars="76" w:left="160" w:firstLineChars="150" w:firstLine="36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本合同项下发生的争议，由双方当事人协商解决或向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申请调解解决，协商或调解不成的，按下列第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种方式解决。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人民法院提起诉讼。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仲裁委员会提起仲裁。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第十二条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未尽事宜，经双方协商一致可另行补充约定。补充约定与附件均为本合同组成部分，与本合同具有同等法律效力。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第十三条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本合同自双方签字盖章之日起生效。本合同及附件一式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份，甲方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份，乙方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份，具有同等法律效力。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3"/>
        <w:gridCol w:w="4173"/>
      </w:tblGrid>
      <w:tr w:rsidR="00FB3287" w:rsidTr="000971D3">
        <w:trPr>
          <w:trHeight w:val="5610"/>
        </w:trPr>
        <w:tc>
          <w:tcPr>
            <w:tcW w:w="2485" w:type="pct"/>
            <w:vAlign w:val="center"/>
          </w:tcPr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卖方</w:t>
            </w:r>
            <w:r>
              <w:rPr>
                <w:rFonts w:ascii="宋体" w:hAnsi="宋体" w:cs="宋体" w:hint="eastAsia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签章</w:t>
            </w:r>
            <w:r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法定代表人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住所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委托代理人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现场联系人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传真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515" w:type="pct"/>
            <w:vAlign w:val="center"/>
          </w:tcPr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买方</w:t>
            </w:r>
            <w:r>
              <w:rPr>
                <w:rFonts w:ascii="宋体" w:hAnsi="宋体" w:cs="宋体" w:hint="eastAsia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签章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) 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法定代表人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住所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委托代理人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现场联系人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传真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930"/>
        </w:trPr>
        <w:tc>
          <w:tcPr>
            <w:tcW w:w="2485" w:type="pct"/>
            <w:vAlign w:val="center"/>
          </w:tcPr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签约日期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:     </w:t>
            </w:r>
            <w:r>
              <w:rPr>
                <w:rFonts w:ascii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2515" w:type="pct"/>
            <w:vAlign w:val="center"/>
          </w:tcPr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签约地点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:      </w:t>
            </w:r>
          </w:p>
        </w:tc>
      </w:tr>
    </w:tbl>
    <w:p w:rsidR="00FB3287" w:rsidRPr="006D02EA" w:rsidRDefault="00FB3287" w:rsidP="006D02EA">
      <w:pPr>
        <w:spacing w:beforeLines="50" w:before="156"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混凝土外加剂技术要求（附件）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FB3287" w:rsidTr="000971D3"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>单位名称：（公章）</w:t>
            </w:r>
          </w:p>
        </w:tc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 xml:space="preserve">                                                  </w:t>
            </w:r>
          </w:p>
        </w:tc>
      </w:tr>
      <w:tr w:rsidR="00FB3287" w:rsidTr="000971D3"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>甲方技术负责人：</w:t>
            </w:r>
          </w:p>
        </w:tc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>联系电话：</w:t>
            </w:r>
          </w:p>
        </w:tc>
      </w:tr>
      <w:tr w:rsidR="00FB3287" w:rsidTr="000971D3"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>乙方技术负责人：</w:t>
            </w:r>
          </w:p>
        </w:tc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>联系电话：</w:t>
            </w:r>
          </w:p>
        </w:tc>
      </w:tr>
      <w:tr w:rsidR="00FB3287" w:rsidTr="000971D3"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proofErr w:type="gramStart"/>
            <w:r w:rsidRPr="00E77DE5">
              <w:rPr>
                <w:rFonts w:ascii="宋体" w:hAnsi="宋体" w:cs="宋体" w:hint="eastAsia"/>
                <w:sz w:val="24"/>
                <w:szCs w:val="24"/>
              </w:rPr>
              <w:t>签定</w:t>
            </w:r>
            <w:proofErr w:type="gramEnd"/>
            <w:r w:rsidRPr="00E77DE5">
              <w:rPr>
                <w:rFonts w:ascii="宋体" w:hAnsi="宋体" w:cs="宋体" w:hint="eastAsia"/>
                <w:sz w:val="24"/>
                <w:szCs w:val="24"/>
              </w:rPr>
              <w:t>时间：</w:t>
            </w:r>
            <w:r w:rsidRPr="00E77DE5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</w:p>
        </w:tc>
      </w:tr>
    </w:tbl>
    <w:p w:rsidR="00FB3287" w:rsidRDefault="00FB3287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sectPr w:rsidR="00FB3287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B328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5E6D56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2019-03-23T09:30:00Z</dcterms:created>
  <dcterms:modified xsi:type="dcterms:W3CDTF">2019-03-23T09:30:00Z</dcterms:modified>
</cp:coreProperties>
</file>