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spacing w:line="360" w:lineRule="auto"/>
        <w:jc w:val="left"/>
        <w:rPr>
          <w:rFonts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JF-2017-076</w:t>
      </w:r>
    </w:p>
    <w:p>
      <w:pPr>
        <w:wordWrap w:val="0"/>
        <w:spacing w:line="360" w:lineRule="auto"/>
        <w:jc w:val="right"/>
        <w:rPr>
          <w:rFonts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合同编号：</w:t>
      </w:r>
      <w:r>
        <w:rPr>
          <w:rFonts w:hint="eastAsia" w:ascii="宋体" w:hAnsi="宋体" w:eastAsia="宋体" w:cs="宋体"/>
          <w:bCs/>
          <w:sz w:val="24"/>
          <w:u w:val="single"/>
        </w:rPr>
        <w:t xml:space="preserve">         </w:t>
      </w:r>
    </w:p>
    <w:p>
      <w:pPr>
        <w:pStyle w:val="4"/>
      </w:pPr>
      <w:r>
        <w:rPr>
          <w:rFonts w:hint="eastAsia"/>
        </w:rPr>
        <w:t>家居定制合同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甲方：</w:t>
      </w:r>
      <w:r>
        <w:rPr>
          <w:rFonts w:hint="eastAsia" w:ascii="宋体" w:hAnsi="宋体" w:eastAsia="宋体" w:cs="宋体"/>
          <w:bCs/>
          <w:sz w:val="24"/>
          <w:u w:val="single"/>
        </w:rPr>
        <w:t xml:space="preserve">                                             </w:t>
      </w:r>
    </w:p>
    <w:p>
      <w:pPr>
        <w:wordWrap w:val="0"/>
        <w:spacing w:after="312" w:line="360" w:lineRule="auto"/>
        <w:ind w:firstLine="480" w:firstLineChars="200"/>
        <w:rPr>
          <w:rFonts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乙方：</w:t>
      </w:r>
      <w:r>
        <w:rPr>
          <w:rFonts w:hint="eastAsia" w:ascii="宋体" w:hAnsi="宋体" w:eastAsia="宋体" w:cs="宋体"/>
          <w:bCs/>
          <w:sz w:val="24"/>
          <w:u w:val="single"/>
        </w:rPr>
        <w:t xml:space="preserve">                                             </w:t>
      </w:r>
    </w:p>
    <w:p>
      <w:pPr>
        <w:wordWrap w:val="0"/>
        <w:spacing w:after="312" w:line="360" w:lineRule="auto"/>
        <w:ind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为了维护消费者、经营者合法权益，依据《中华人民共和国合同法》、《中华人民共和国消费者权益保护法》及有关规定，遵循平等、自愿、公平和诚实信用的原则，经双方协商一致，签订本合同。</w:t>
      </w:r>
    </w:p>
    <w:p>
      <w:pPr>
        <w:wordWrap w:val="0"/>
        <w:spacing w:after="156" w:line="360" w:lineRule="auto"/>
        <w:ind w:firstLine="480" w:firstLineChars="200"/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第一条  商品基本情况</w:t>
      </w:r>
    </w:p>
    <w:tbl>
      <w:tblPr>
        <w:tblStyle w:val="29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6"/>
        <w:gridCol w:w="746"/>
        <w:gridCol w:w="908"/>
        <w:gridCol w:w="833"/>
        <w:gridCol w:w="689"/>
        <w:gridCol w:w="861"/>
        <w:gridCol w:w="1032"/>
        <w:gridCol w:w="861"/>
        <w:gridCol w:w="840"/>
        <w:gridCol w:w="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746" w:type="dxa"/>
            <w:shd w:val="clear" w:color="auto" w:fill="auto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</w:rPr>
              <w:t>序号</w:t>
            </w:r>
          </w:p>
        </w:tc>
        <w:tc>
          <w:tcPr>
            <w:tcW w:w="746" w:type="dxa"/>
            <w:shd w:val="clear" w:color="auto" w:fill="auto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</w:rPr>
              <w:t>商品名称</w:t>
            </w:r>
          </w:p>
        </w:tc>
        <w:tc>
          <w:tcPr>
            <w:tcW w:w="908" w:type="dxa"/>
            <w:shd w:val="clear" w:color="auto" w:fill="auto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</w:rPr>
              <w:t>产地</w:t>
            </w:r>
          </w:p>
        </w:tc>
        <w:tc>
          <w:tcPr>
            <w:tcW w:w="833" w:type="dxa"/>
            <w:shd w:val="clear" w:color="auto" w:fill="auto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</w:rPr>
              <w:t>材 质</w:t>
            </w:r>
          </w:p>
        </w:tc>
        <w:tc>
          <w:tcPr>
            <w:tcW w:w="689" w:type="dxa"/>
            <w:shd w:val="clear" w:color="auto" w:fill="auto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</w:rPr>
              <w:t>颜色</w:t>
            </w:r>
          </w:p>
        </w:tc>
        <w:tc>
          <w:tcPr>
            <w:tcW w:w="861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</w:rPr>
              <w:t>辅 料</w:t>
            </w:r>
          </w:p>
        </w:tc>
        <w:tc>
          <w:tcPr>
            <w:tcW w:w="1032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</w:rPr>
              <w:t>数量</w:t>
            </w:r>
          </w:p>
        </w:tc>
        <w:tc>
          <w:tcPr>
            <w:tcW w:w="861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</w:rPr>
              <w:t>单价</w:t>
            </w:r>
          </w:p>
        </w:tc>
        <w:tc>
          <w:tcPr>
            <w:tcW w:w="840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</w:rPr>
              <w:t>合计</w:t>
            </w:r>
          </w:p>
        </w:tc>
        <w:tc>
          <w:tcPr>
            <w:tcW w:w="780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746" w:type="dxa"/>
            <w:shd w:val="clear" w:color="auto" w:fill="auto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746" w:type="dxa"/>
            <w:shd w:val="clear" w:color="auto" w:fill="auto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908" w:type="dxa"/>
            <w:shd w:val="clear" w:color="auto" w:fill="auto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833" w:type="dxa"/>
            <w:shd w:val="clear" w:color="auto" w:fill="auto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689" w:type="dxa"/>
            <w:shd w:val="clear" w:color="auto" w:fill="auto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861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1032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861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840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780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746" w:type="dxa"/>
            <w:shd w:val="clear" w:color="auto" w:fill="auto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746" w:type="dxa"/>
            <w:shd w:val="clear" w:color="auto" w:fill="auto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908" w:type="dxa"/>
            <w:shd w:val="clear" w:color="auto" w:fill="auto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833" w:type="dxa"/>
            <w:shd w:val="clear" w:color="auto" w:fill="auto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689" w:type="dxa"/>
            <w:shd w:val="clear" w:color="auto" w:fill="auto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861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1032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861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840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780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746" w:type="dxa"/>
            <w:shd w:val="clear" w:color="auto" w:fill="auto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746" w:type="dxa"/>
            <w:shd w:val="clear" w:color="auto" w:fill="auto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908" w:type="dxa"/>
            <w:shd w:val="clear" w:color="auto" w:fill="auto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833" w:type="dxa"/>
            <w:shd w:val="clear" w:color="auto" w:fill="auto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689" w:type="dxa"/>
            <w:shd w:val="clear" w:color="auto" w:fill="auto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861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1032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861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840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780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746" w:type="dxa"/>
            <w:shd w:val="clear" w:color="auto" w:fill="auto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746" w:type="dxa"/>
            <w:shd w:val="clear" w:color="auto" w:fill="auto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908" w:type="dxa"/>
            <w:shd w:val="clear" w:color="auto" w:fill="auto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833" w:type="dxa"/>
            <w:shd w:val="clear" w:color="auto" w:fill="auto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689" w:type="dxa"/>
            <w:shd w:val="clear" w:color="auto" w:fill="auto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861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1032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861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840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780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  <w:jc w:val="center"/>
        </w:trPr>
        <w:tc>
          <w:tcPr>
            <w:tcW w:w="746" w:type="dxa"/>
            <w:shd w:val="clear" w:color="auto" w:fill="auto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746" w:type="dxa"/>
            <w:shd w:val="clear" w:color="auto" w:fill="auto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908" w:type="dxa"/>
            <w:shd w:val="clear" w:color="auto" w:fill="auto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833" w:type="dxa"/>
            <w:shd w:val="clear" w:color="auto" w:fill="auto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689" w:type="dxa"/>
            <w:shd w:val="clear" w:color="auto" w:fill="auto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861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1032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861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840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780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746" w:type="dxa"/>
            <w:shd w:val="clear" w:color="auto" w:fill="auto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746" w:type="dxa"/>
            <w:shd w:val="clear" w:color="auto" w:fill="auto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908" w:type="dxa"/>
            <w:shd w:val="clear" w:color="auto" w:fill="auto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833" w:type="dxa"/>
            <w:shd w:val="clear" w:color="auto" w:fill="auto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689" w:type="dxa"/>
            <w:shd w:val="clear" w:color="auto" w:fill="auto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861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1032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861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840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780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746" w:type="dxa"/>
            <w:shd w:val="clear" w:color="auto" w:fill="auto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746" w:type="dxa"/>
            <w:shd w:val="clear" w:color="auto" w:fill="auto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908" w:type="dxa"/>
            <w:shd w:val="clear" w:color="auto" w:fill="auto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833" w:type="dxa"/>
            <w:shd w:val="clear" w:color="auto" w:fill="auto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689" w:type="dxa"/>
            <w:shd w:val="clear" w:color="auto" w:fill="auto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861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1032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861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840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  <w:tc>
          <w:tcPr>
            <w:tcW w:w="780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  <w:jc w:val="center"/>
        </w:trPr>
        <w:tc>
          <w:tcPr>
            <w:tcW w:w="8296" w:type="dxa"/>
            <w:gridSpan w:val="10"/>
            <w:vAlign w:val="center"/>
          </w:tcPr>
          <w:p>
            <w:pPr>
              <w:wordWrap w:val="0"/>
              <w:spacing w:line="360" w:lineRule="auto"/>
              <w:rPr>
                <w:rFonts w:ascii="宋体" w:hAnsi="宋体" w:eastAsia="宋体" w:cs="宋体"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</w:rPr>
              <w:t>总价款（大写）：</w:t>
            </w:r>
            <w:r>
              <w:rPr>
                <w:rFonts w:hint="eastAsia" w:ascii="宋体" w:hAnsi="宋体" w:eastAsia="宋体" w:cs="宋体"/>
                <w:bCs/>
                <w:sz w:val="24"/>
                <w:u w:val="single"/>
              </w:rPr>
              <w:t xml:space="preserve">                             </w:t>
            </w:r>
            <w:r>
              <w:rPr>
                <w:rFonts w:hint="eastAsia" w:ascii="宋体" w:hAnsi="宋体" w:eastAsia="宋体" w:cs="宋体"/>
                <w:bCs/>
                <w:sz w:val="24"/>
              </w:rPr>
              <w:t>￥</w:t>
            </w:r>
            <w:r>
              <w:rPr>
                <w:rFonts w:hint="eastAsia" w:ascii="宋体" w:hAnsi="宋体" w:eastAsia="宋体" w:cs="宋体"/>
                <w:bCs/>
                <w:sz w:val="24"/>
                <w:u w:val="single"/>
              </w:rPr>
              <w:t xml:space="preserve">          </w:t>
            </w:r>
            <w:r>
              <w:rPr>
                <w:rFonts w:hint="eastAsia" w:ascii="宋体" w:hAnsi="宋体" w:eastAsia="宋体" w:cs="宋体"/>
                <w:bCs/>
                <w:sz w:val="24"/>
              </w:rPr>
              <w:t>元（人民币）</w:t>
            </w:r>
          </w:p>
        </w:tc>
      </w:tr>
    </w:tbl>
    <w:p>
      <w:pPr>
        <w:wordWrap w:val="0"/>
        <w:spacing w:before="312" w:beforeLines="100" w:line="360" w:lineRule="auto"/>
        <w:ind w:firstLine="480" w:firstLineChars="200"/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第二条  测量、设计及费用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1、测量、设计图纸（详见附件）。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设计方案必须符合小区物业、水、电、气、暖的装修规定，甲乙双方须签字确认。如需更改必须经甲乙双方签字认可，更改所造成的责任（延期交货、安装和费用增减及损失），由更改方承担。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测量、设计图纸提供时间：</w:t>
      </w:r>
      <w:r>
        <w:rPr>
          <w:rFonts w:hint="eastAsia" w:ascii="宋体" w:hAnsi="宋体" w:eastAsia="宋体" w:cs="宋体"/>
          <w:bCs/>
          <w:sz w:val="24"/>
          <w:u w:val="single"/>
        </w:rPr>
        <w:t xml:space="preserve">      </w:t>
      </w:r>
      <w:r>
        <w:rPr>
          <w:rFonts w:hint="eastAsia" w:ascii="宋体" w:hAnsi="宋体" w:eastAsia="宋体" w:cs="宋体"/>
          <w:bCs/>
          <w:sz w:val="24"/>
        </w:rPr>
        <w:t>年</w:t>
      </w:r>
      <w:r>
        <w:rPr>
          <w:rFonts w:hint="eastAsia" w:ascii="宋体" w:hAnsi="宋体" w:eastAsia="宋体" w:cs="宋体"/>
          <w:bCs/>
          <w:sz w:val="24"/>
          <w:u w:val="single"/>
        </w:rPr>
        <w:t xml:space="preserve">     </w:t>
      </w:r>
      <w:r>
        <w:rPr>
          <w:rFonts w:hint="eastAsia" w:ascii="宋体" w:hAnsi="宋体" w:eastAsia="宋体" w:cs="宋体"/>
          <w:bCs/>
          <w:sz w:val="24"/>
        </w:rPr>
        <w:t>月</w:t>
      </w:r>
      <w:r>
        <w:rPr>
          <w:rFonts w:hint="eastAsia" w:ascii="宋体" w:hAnsi="宋体" w:eastAsia="宋体" w:cs="宋体"/>
          <w:bCs/>
          <w:sz w:val="24"/>
          <w:u w:val="single"/>
        </w:rPr>
        <w:t xml:space="preserve">     </w:t>
      </w:r>
      <w:r>
        <w:rPr>
          <w:rFonts w:hint="eastAsia" w:ascii="宋体" w:hAnsi="宋体" w:eastAsia="宋体" w:cs="宋体"/>
          <w:bCs/>
          <w:sz w:val="24"/>
        </w:rPr>
        <w:t>日。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2、相关费用：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（1）测量、设计费：</w:t>
      </w:r>
      <w:r>
        <w:rPr>
          <w:rFonts w:hint="eastAsia" w:ascii="宋体" w:hAnsi="宋体" w:eastAsia="宋体" w:cs="宋体"/>
          <w:bCs/>
          <w:sz w:val="24"/>
          <w:u w:val="single"/>
        </w:rPr>
        <w:t xml:space="preserve">                  </w:t>
      </w:r>
      <w:r>
        <w:rPr>
          <w:rFonts w:hint="eastAsia" w:ascii="宋体" w:hAnsi="宋体" w:eastAsia="宋体" w:cs="宋体"/>
          <w:bCs/>
          <w:sz w:val="24"/>
        </w:rPr>
        <w:t>元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（2）运输、搬运费：</w:t>
      </w:r>
      <w:r>
        <w:rPr>
          <w:rFonts w:hint="eastAsia" w:ascii="宋体" w:hAnsi="宋体" w:eastAsia="宋体" w:cs="宋体"/>
          <w:bCs/>
          <w:sz w:val="24"/>
          <w:u w:val="single"/>
        </w:rPr>
        <w:t xml:space="preserve">                  </w:t>
      </w:r>
      <w:r>
        <w:rPr>
          <w:rFonts w:hint="eastAsia" w:ascii="宋体" w:hAnsi="宋体" w:eastAsia="宋体" w:cs="宋体"/>
          <w:bCs/>
          <w:sz w:val="24"/>
        </w:rPr>
        <w:t>元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（3）安装费：</w:t>
      </w:r>
      <w:r>
        <w:rPr>
          <w:rFonts w:hint="eastAsia" w:ascii="宋体" w:hAnsi="宋体" w:eastAsia="宋体" w:cs="宋体"/>
          <w:bCs/>
          <w:sz w:val="24"/>
          <w:u w:val="single"/>
        </w:rPr>
        <w:t xml:space="preserve">                        </w:t>
      </w:r>
      <w:r>
        <w:rPr>
          <w:rFonts w:hint="eastAsia" w:ascii="宋体" w:hAnsi="宋体" w:eastAsia="宋体" w:cs="宋体"/>
          <w:bCs/>
          <w:sz w:val="24"/>
        </w:rPr>
        <w:t>元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（4）其他费用：</w:t>
      </w:r>
      <w:r>
        <w:rPr>
          <w:rFonts w:hint="eastAsia" w:ascii="宋体" w:hAnsi="宋体" w:eastAsia="宋体" w:cs="宋体"/>
          <w:bCs/>
          <w:sz w:val="24"/>
          <w:u w:val="single"/>
        </w:rPr>
        <w:t xml:space="preserve">                      </w:t>
      </w:r>
      <w:r>
        <w:rPr>
          <w:rFonts w:hint="eastAsia" w:ascii="宋体" w:hAnsi="宋体" w:eastAsia="宋体" w:cs="宋体"/>
          <w:bCs/>
          <w:sz w:val="24"/>
        </w:rPr>
        <w:t>元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第三条  付款方式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□乙方在签约时一次性支付定制商品总价款。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□乙方在签约时支付定金</w:t>
      </w:r>
      <w:r>
        <w:rPr>
          <w:rFonts w:hint="eastAsia" w:ascii="宋体" w:hAnsi="宋体" w:eastAsia="宋体" w:cs="宋体"/>
          <w:bCs/>
          <w:sz w:val="24"/>
          <w:u w:val="single"/>
        </w:rPr>
        <w:t xml:space="preserve">         </w:t>
      </w:r>
      <w:r>
        <w:rPr>
          <w:rFonts w:hint="eastAsia" w:ascii="宋体" w:hAnsi="宋体" w:eastAsia="宋体" w:cs="宋体"/>
          <w:bCs/>
          <w:sz w:val="24"/>
        </w:rPr>
        <w:t>元(不得超过商品总价的20%)，余款</w:t>
      </w:r>
      <w:r>
        <w:rPr>
          <w:rFonts w:hint="eastAsia" w:ascii="宋体" w:hAnsi="宋体" w:eastAsia="宋体" w:cs="宋体"/>
          <w:bCs/>
          <w:sz w:val="24"/>
          <w:u w:val="single"/>
        </w:rPr>
        <w:t xml:space="preserve">      </w:t>
      </w:r>
      <w:r>
        <w:rPr>
          <w:rFonts w:hint="eastAsia" w:ascii="宋体" w:hAnsi="宋体" w:eastAsia="宋体" w:cs="宋体"/>
          <w:bCs/>
          <w:sz w:val="24"/>
        </w:rPr>
        <w:t>元在货物交付时一次性付清。乙方违约，无权要求退还定金；甲方违约应双倍返还定金。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第四条  货物交付、安装时间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□乙方自提：提货时间</w:t>
      </w:r>
      <w:r>
        <w:rPr>
          <w:rFonts w:hint="eastAsia" w:ascii="宋体" w:hAnsi="宋体" w:eastAsia="宋体" w:cs="宋体"/>
          <w:bCs/>
          <w:sz w:val="24"/>
          <w:u w:val="single"/>
        </w:rPr>
        <w:t xml:space="preserve">       </w:t>
      </w:r>
      <w:r>
        <w:rPr>
          <w:rFonts w:hint="eastAsia" w:ascii="宋体" w:hAnsi="宋体" w:eastAsia="宋体" w:cs="宋体"/>
          <w:bCs/>
          <w:sz w:val="24"/>
        </w:rPr>
        <w:t>，提货地点</w:t>
      </w:r>
      <w:r>
        <w:rPr>
          <w:rFonts w:hint="eastAsia" w:ascii="宋体" w:hAnsi="宋体" w:eastAsia="宋体" w:cs="宋体"/>
          <w:bCs/>
          <w:sz w:val="24"/>
          <w:u w:val="single"/>
        </w:rPr>
        <w:t xml:space="preserve">                     </w:t>
      </w:r>
      <w:r>
        <w:rPr>
          <w:rFonts w:hint="eastAsia" w:ascii="宋体" w:hAnsi="宋体" w:eastAsia="宋体" w:cs="宋体"/>
          <w:bCs/>
          <w:sz w:val="24"/>
        </w:rPr>
        <w:t>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□甲方送货：交货时间</w:t>
      </w:r>
      <w:r>
        <w:rPr>
          <w:rFonts w:hint="eastAsia" w:ascii="宋体" w:hAnsi="宋体" w:eastAsia="宋体" w:cs="宋体"/>
          <w:bCs/>
          <w:sz w:val="24"/>
          <w:u w:val="single"/>
        </w:rPr>
        <w:t xml:space="preserve">       </w:t>
      </w:r>
      <w:r>
        <w:rPr>
          <w:rFonts w:hint="eastAsia" w:ascii="宋体" w:hAnsi="宋体" w:eastAsia="宋体" w:cs="宋体"/>
          <w:bCs/>
          <w:sz w:val="24"/>
        </w:rPr>
        <w:t>，交货地点</w:t>
      </w:r>
      <w:r>
        <w:rPr>
          <w:rFonts w:hint="eastAsia" w:ascii="宋体" w:hAnsi="宋体" w:eastAsia="宋体" w:cs="宋体"/>
          <w:bCs/>
          <w:sz w:val="24"/>
          <w:u w:val="single"/>
        </w:rPr>
        <w:t xml:space="preserve">                     </w:t>
      </w:r>
      <w:r>
        <w:rPr>
          <w:rFonts w:hint="eastAsia" w:ascii="宋体" w:hAnsi="宋体" w:eastAsia="宋体" w:cs="宋体"/>
          <w:bCs/>
          <w:sz w:val="24"/>
        </w:rPr>
        <w:t>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□定制商品：安装时间</w:t>
      </w:r>
      <w:r>
        <w:rPr>
          <w:rFonts w:hint="eastAsia" w:ascii="宋体" w:hAnsi="宋体" w:eastAsia="宋体" w:cs="宋体"/>
          <w:bCs/>
          <w:sz w:val="24"/>
          <w:u w:val="single"/>
        </w:rPr>
        <w:t xml:space="preserve">       </w:t>
      </w:r>
      <w:r>
        <w:rPr>
          <w:rFonts w:hint="eastAsia" w:ascii="宋体" w:hAnsi="宋体" w:eastAsia="宋体" w:cs="宋体"/>
          <w:bCs/>
          <w:sz w:val="24"/>
        </w:rPr>
        <w:t>，安装地点</w:t>
      </w:r>
      <w:r>
        <w:rPr>
          <w:rFonts w:hint="eastAsia" w:ascii="宋体" w:hAnsi="宋体" w:eastAsia="宋体" w:cs="宋体"/>
          <w:bCs/>
          <w:sz w:val="24"/>
          <w:u w:val="single"/>
        </w:rPr>
        <w:t xml:space="preserve">                     </w:t>
      </w:r>
      <w:r>
        <w:rPr>
          <w:rFonts w:hint="eastAsia" w:ascii="宋体" w:hAnsi="宋体" w:eastAsia="宋体" w:cs="宋体"/>
          <w:bCs/>
          <w:sz w:val="24"/>
        </w:rPr>
        <w:t>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定制商品至指定地点时，乙方应按时接收，同时妥善保管全部货物。定制的易损商品（玻璃制品、陶瓷制品等），乙方在接收商品时，须当场检验查收，无误的应签收；如发现问题应当场提出，书面确认。实木制品（实木贴面、封边、实木地板等商品）和天然石材存在自然色差及不同纹理是不可避免的。艺术玻璃图案比例、人工色差与样品略有差别，均属正常现象并非质量问题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第五条  产品的质量要求和保修期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1、定制商品必须符合合同规定和相关标准，且不低于样品同等质量，并符合国家环保要求。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2、甲方对定制商品实行三包。如出现质量问题，甲方按《中华人民共和国消费者权益保护法》等法律法规规定，承担定制商品的 “修理、更换、退货”责任。甲方或主办单位做出对乙方更有利的责任承诺的，按照该承诺执行。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3、在保修期内，甲方在乙方提出维修通知的5日内，派专人免费维修。对乙方因使用不当造成的产品损坏，甲方负责维修、保养服务，维修、保养费用由乙方承担。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第六条  定制商品验收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 xml:space="preserve">定制商品安装、调试完毕后，乙方应当自安装、调试完毕起 </w:t>
      </w:r>
      <w:r>
        <w:rPr>
          <w:rFonts w:hint="eastAsia" w:ascii="宋体" w:hAnsi="宋体" w:eastAsia="宋体" w:cs="宋体"/>
          <w:bCs/>
          <w:sz w:val="24"/>
          <w:u w:val="single"/>
        </w:rPr>
        <w:t xml:space="preserve">    </w:t>
      </w:r>
      <w:r>
        <w:rPr>
          <w:rFonts w:hint="eastAsia" w:ascii="宋体" w:hAnsi="宋体" w:eastAsia="宋体" w:cs="宋体"/>
          <w:bCs/>
          <w:sz w:val="24"/>
        </w:rPr>
        <w:t>日内进行验收。验收合格，乙方应书面确认；验收不合格，乙方应当场提出，双方书面确认。甲方应即时予以修理、更换、退货处理。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在部分或全部商品安装完毕后，若非因甲方原因造成部分或全部货物需要多次拆卸、安装，乙方有义务协助甲方安装完毕，因此造成的运费、人工等费用，由乙方承担。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第七条  违约责任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1、一方延迟送货或提货的，违约方应每日向对方支付总价款</w:t>
      </w:r>
      <w:r>
        <w:rPr>
          <w:rFonts w:hint="eastAsia" w:ascii="宋体" w:hAnsi="宋体" w:eastAsia="宋体" w:cs="宋体"/>
          <w:bCs/>
          <w:sz w:val="24"/>
          <w:u w:val="single"/>
        </w:rPr>
        <w:t xml:space="preserve">        </w:t>
      </w:r>
      <w:r>
        <w:rPr>
          <w:rFonts w:hint="eastAsia" w:ascii="宋体" w:hAnsi="宋体" w:eastAsia="宋体" w:cs="宋体"/>
          <w:bCs/>
          <w:sz w:val="24"/>
        </w:rPr>
        <w:t>%的违约金。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2、违约超过</w:t>
      </w:r>
      <w:r>
        <w:rPr>
          <w:rFonts w:hint="eastAsia" w:ascii="宋体" w:hAnsi="宋体" w:eastAsia="宋体" w:cs="宋体"/>
          <w:bCs/>
          <w:sz w:val="24"/>
          <w:u w:val="single"/>
        </w:rPr>
        <w:t xml:space="preserve">    </w:t>
      </w:r>
      <w:r>
        <w:rPr>
          <w:rFonts w:hint="eastAsia" w:ascii="宋体" w:hAnsi="宋体" w:eastAsia="宋体" w:cs="宋体"/>
          <w:bCs/>
          <w:sz w:val="24"/>
        </w:rPr>
        <w:t>日的 ,守约方有权解除合同，支付定金的，可选择适用定金罚则。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3、乙方违约退货，无权要求返还定金，甲方违约不能交货的，应双倍返还定金。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4、经法定家居定制商品质量检验机构检验，定制商品的有害物质限量不符合国家标准的强制性要求的，乙方有权无条件退货，并要求甲方赔偿相应的检测费、交通费、误工费、损失费等损失，并承担总价款</w:t>
      </w:r>
      <w:r>
        <w:rPr>
          <w:rFonts w:hint="eastAsia" w:ascii="宋体" w:hAnsi="宋体" w:eastAsia="宋体" w:cs="宋体"/>
          <w:bCs/>
          <w:sz w:val="24"/>
          <w:u w:val="single"/>
        </w:rPr>
        <w:t xml:space="preserve">    </w:t>
      </w:r>
      <w:r>
        <w:rPr>
          <w:rFonts w:hint="eastAsia" w:ascii="宋体" w:hAnsi="宋体" w:eastAsia="宋体" w:cs="宋体"/>
          <w:bCs/>
          <w:sz w:val="24"/>
        </w:rPr>
        <w:t>%的违约金。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5、</w:t>
      </w:r>
      <w:r>
        <w:rPr>
          <w:rFonts w:hint="eastAsia" w:ascii="宋体" w:hAnsi="宋体" w:eastAsia="宋体" w:cs="宋体"/>
          <w:bCs/>
          <w:sz w:val="24"/>
          <w:u w:val="single"/>
        </w:rPr>
        <w:t xml:space="preserve">            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第八条  市场主办单位的责任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甲乙双方签定合同后，须加盖主办单位有效印章。甲方撤离展销会或市场的，主办单位负责联系厂家协商解决，厂家不能及时解决或无正当理由不予解决的，由主办单位先行承担赔偿责任，主办单位承担责任之后，有权向甲方追偿。</w:t>
      </w:r>
    </w:p>
    <w:p>
      <w:pPr>
        <w:tabs>
          <w:tab w:val="left" w:pos="360"/>
        </w:tabs>
        <w:wordWrap w:val="0"/>
        <w:spacing w:line="360" w:lineRule="auto"/>
        <w:ind w:firstLine="480" w:firstLineChars="200"/>
        <w:jc w:val="left"/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 xml:space="preserve">第九条  </w:t>
      </w:r>
      <w:bookmarkStart w:id="0" w:name="_GoBack"/>
      <w:r>
        <w:rPr>
          <w:rFonts w:hint="eastAsia" w:ascii="宋体" w:hAnsi="宋体" w:eastAsia="宋体" w:cs="宋体"/>
          <w:b/>
          <w:bCs/>
          <w:sz w:val="24"/>
        </w:rPr>
        <w:t>争议解决方式</w:t>
      </w:r>
    </w:p>
    <w:bookmarkEnd w:id="0"/>
    <w:p>
      <w:pPr>
        <w:wordWrap w:val="0"/>
        <w:spacing w:line="360" w:lineRule="auto"/>
        <w:ind w:firstLine="480" w:firstLineChars="200"/>
        <w:rPr>
          <w:rFonts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本合同发生争议，双方应协商解决。协商不成时，可向市场主办单位或消费者协会申请调解。当协商和调解不成，可采取以下第</w:t>
      </w:r>
      <w:r>
        <w:rPr>
          <w:rFonts w:hint="eastAsia" w:ascii="宋体" w:hAnsi="宋体" w:eastAsia="宋体" w:cs="宋体"/>
          <w:bCs/>
          <w:sz w:val="24"/>
          <w:u w:val="single"/>
        </w:rPr>
        <w:t xml:space="preserve">      </w:t>
      </w:r>
      <w:r>
        <w:rPr>
          <w:rFonts w:hint="eastAsia" w:ascii="宋体" w:hAnsi="宋体" w:eastAsia="宋体" w:cs="宋体"/>
          <w:bCs/>
          <w:sz w:val="24"/>
        </w:rPr>
        <w:t>种方式解决：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1、向</w:t>
      </w:r>
      <w:r>
        <w:rPr>
          <w:rFonts w:hint="eastAsia" w:ascii="宋体" w:hAnsi="宋体" w:eastAsia="宋体" w:cs="宋体"/>
          <w:bCs/>
          <w:sz w:val="24"/>
          <w:u w:val="single"/>
        </w:rPr>
        <w:t xml:space="preserve">           </w:t>
      </w:r>
      <w:r>
        <w:rPr>
          <w:rFonts w:hint="eastAsia" w:ascii="宋体" w:hAnsi="宋体" w:eastAsia="宋体" w:cs="宋体"/>
          <w:bCs/>
          <w:sz w:val="24"/>
        </w:rPr>
        <w:t>仲裁委员会申请仲裁。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2、向人民法院起诉。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如果甲方拒不执行仲裁裁决或法院判决，由市场主办单位向乙方进行先行赔付。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第十条  其他约定事项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  <w:u w:val="single"/>
        </w:rPr>
        <w:t xml:space="preserve">              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第十一条  附则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本合同与合同附件具有同等法律效力。本合同经甲、乙双方盖章、签字之日起生效。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合同如有未尽事宜，须由甲乙双方共同协商，签定补充协议，补充协议与本合同具有同等法律效力。</w:t>
      </w:r>
    </w:p>
    <w:p>
      <w:pPr>
        <w:wordWrap w:val="0"/>
        <w:spacing w:after="312" w:afterLines="100" w:line="360" w:lineRule="auto"/>
        <w:ind w:firstLine="480" w:firstLineChars="200"/>
        <w:rPr>
          <w:rFonts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本合同一式</w:t>
      </w:r>
      <w:r>
        <w:rPr>
          <w:rFonts w:hint="eastAsia" w:ascii="宋体" w:hAnsi="宋体" w:eastAsia="宋体" w:cs="宋体"/>
          <w:bCs/>
          <w:sz w:val="24"/>
          <w:u w:val="single"/>
        </w:rPr>
        <w:t xml:space="preserve">      </w:t>
      </w:r>
      <w:r>
        <w:rPr>
          <w:rFonts w:hint="eastAsia" w:ascii="宋体" w:hAnsi="宋体" w:eastAsia="宋体" w:cs="宋体"/>
          <w:bCs/>
          <w:sz w:val="24"/>
        </w:rPr>
        <w:t>份，其中甲方</w:t>
      </w:r>
      <w:r>
        <w:rPr>
          <w:rFonts w:hint="eastAsia" w:ascii="宋体" w:hAnsi="宋体" w:eastAsia="宋体" w:cs="宋体"/>
          <w:bCs/>
          <w:sz w:val="24"/>
          <w:u w:val="single"/>
        </w:rPr>
        <w:t xml:space="preserve">      </w:t>
      </w:r>
      <w:r>
        <w:rPr>
          <w:rFonts w:hint="eastAsia" w:ascii="宋体" w:hAnsi="宋体" w:eastAsia="宋体" w:cs="宋体"/>
          <w:bCs/>
          <w:sz w:val="24"/>
        </w:rPr>
        <w:t>份，乙方</w:t>
      </w:r>
      <w:r>
        <w:rPr>
          <w:rFonts w:hint="eastAsia" w:ascii="宋体" w:hAnsi="宋体" w:eastAsia="宋体" w:cs="宋体"/>
          <w:bCs/>
          <w:sz w:val="24"/>
          <w:u w:val="single"/>
        </w:rPr>
        <w:t xml:space="preserve">      </w:t>
      </w:r>
      <w:r>
        <w:rPr>
          <w:rFonts w:hint="eastAsia" w:ascii="宋体" w:hAnsi="宋体" w:eastAsia="宋体" w:cs="宋体"/>
          <w:bCs/>
          <w:sz w:val="24"/>
        </w:rPr>
        <w:t>份，市场主办单位</w:t>
      </w:r>
      <w:r>
        <w:rPr>
          <w:rFonts w:hint="eastAsia" w:ascii="宋体" w:hAnsi="宋体" w:eastAsia="宋体" w:cs="宋体"/>
          <w:bCs/>
          <w:sz w:val="24"/>
          <w:u w:val="single"/>
        </w:rPr>
        <w:t xml:space="preserve">      </w:t>
      </w:r>
      <w:r>
        <w:rPr>
          <w:rFonts w:hint="eastAsia" w:ascii="宋体" w:hAnsi="宋体" w:eastAsia="宋体" w:cs="宋体"/>
          <w:bCs/>
          <w:sz w:val="24"/>
        </w:rPr>
        <w:t xml:space="preserve">份。均具有同等法律效力。  </w:t>
      </w:r>
    </w:p>
    <w:tbl>
      <w:tblPr>
        <w:tblStyle w:val="30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3"/>
        <w:gridCol w:w="41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wordWrap w:val="0"/>
              <w:spacing w:line="360" w:lineRule="auto"/>
              <w:rPr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0"/>
              </w:rPr>
              <w:t>甲方（章）：</w:t>
            </w:r>
          </w:p>
        </w:tc>
        <w:tc>
          <w:tcPr>
            <w:tcW w:w="4153" w:type="dxa"/>
          </w:tcPr>
          <w:p>
            <w:pPr>
              <w:wordWrap w:val="0"/>
              <w:spacing w:line="360" w:lineRule="auto"/>
              <w:rPr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0"/>
              </w:rPr>
              <w:t>乙方（签字或盖章）：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wordWrap w:val="0"/>
              <w:spacing w:line="360" w:lineRule="auto"/>
              <w:rPr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0"/>
              </w:rPr>
              <w:t>地址：</w:t>
            </w:r>
          </w:p>
        </w:tc>
        <w:tc>
          <w:tcPr>
            <w:tcW w:w="4153" w:type="dxa"/>
          </w:tcPr>
          <w:p>
            <w:pPr>
              <w:wordWrap w:val="0"/>
              <w:spacing w:line="360" w:lineRule="auto"/>
              <w:rPr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0"/>
              </w:rPr>
              <w:t>地址：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wordWrap w:val="0"/>
              <w:spacing w:line="360" w:lineRule="auto"/>
              <w:rPr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0"/>
              </w:rPr>
              <w:t>法定代表人：</w:t>
            </w:r>
          </w:p>
        </w:tc>
        <w:tc>
          <w:tcPr>
            <w:tcW w:w="4153" w:type="dxa"/>
          </w:tcPr>
          <w:p>
            <w:pPr>
              <w:wordWrap w:val="0"/>
              <w:spacing w:line="360" w:lineRule="auto"/>
              <w:rPr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0"/>
              </w:rPr>
              <w:t>法定代表人：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wordWrap w:val="0"/>
              <w:spacing w:line="360" w:lineRule="auto"/>
              <w:rPr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0"/>
              </w:rPr>
              <w:t>委托代理人：</w:t>
            </w:r>
          </w:p>
        </w:tc>
        <w:tc>
          <w:tcPr>
            <w:tcW w:w="4153" w:type="dxa"/>
          </w:tcPr>
          <w:p>
            <w:pPr>
              <w:wordWrap w:val="0"/>
              <w:spacing w:line="360" w:lineRule="auto"/>
              <w:rPr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0"/>
              </w:rPr>
              <w:t>委托代理人：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wordWrap w:val="0"/>
              <w:spacing w:line="360" w:lineRule="auto"/>
              <w:rPr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0"/>
              </w:rPr>
              <w:t>电话：</w:t>
            </w:r>
          </w:p>
        </w:tc>
        <w:tc>
          <w:tcPr>
            <w:tcW w:w="4153" w:type="dxa"/>
          </w:tcPr>
          <w:p>
            <w:pPr>
              <w:wordWrap w:val="0"/>
              <w:spacing w:line="360" w:lineRule="auto"/>
              <w:rPr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0"/>
              </w:rPr>
              <w:t>电话：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wordWrap w:val="0"/>
              <w:spacing w:line="360" w:lineRule="auto"/>
              <w:rPr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0"/>
              </w:rPr>
              <w:t>主办单位（章）</w:t>
            </w:r>
          </w:p>
        </w:tc>
        <w:tc>
          <w:tcPr>
            <w:tcW w:w="4153" w:type="dxa"/>
          </w:tcPr>
          <w:p>
            <w:pPr>
              <w:wordWrap w:val="0"/>
              <w:spacing w:line="360" w:lineRule="auto"/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wordWrap w:val="0"/>
              <w:spacing w:line="360" w:lineRule="auto"/>
              <w:rPr>
                <w:rFonts w:ascii="宋体" w:hAnsi="宋体" w:eastAsia="宋体" w:cs="宋体"/>
                <w:bCs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0"/>
              </w:rPr>
              <w:t>地址：</w:t>
            </w:r>
          </w:p>
        </w:tc>
        <w:tc>
          <w:tcPr>
            <w:tcW w:w="4153" w:type="dxa"/>
          </w:tcPr>
          <w:p>
            <w:pPr>
              <w:wordWrap w:val="0"/>
              <w:spacing w:line="360" w:lineRule="auto"/>
              <w:rPr>
                <w:rFonts w:ascii="宋体" w:hAnsi="宋体" w:eastAsia="宋体" w:cs="宋体"/>
                <w:bCs/>
                <w:kern w:val="0"/>
                <w:sz w:val="24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wordWrap w:val="0"/>
              <w:spacing w:line="360" w:lineRule="auto"/>
              <w:rPr>
                <w:rFonts w:ascii="宋体" w:hAnsi="宋体" w:eastAsia="宋体" w:cs="宋体"/>
                <w:bCs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0"/>
              </w:rPr>
              <w:t>电话：</w:t>
            </w:r>
          </w:p>
        </w:tc>
        <w:tc>
          <w:tcPr>
            <w:tcW w:w="4153" w:type="dxa"/>
          </w:tcPr>
          <w:p>
            <w:pPr>
              <w:wordWrap w:val="0"/>
              <w:spacing w:line="360" w:lineRule="auto"/>
              <w:rPr>
                <w:rFonts w:ascii="宋体" w:hAnsi="宋体" w:eastAsia="宋体" w:cs="宋体"/>
                <w:bCs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0"/>
              </w:rPr>
              <w:t>售后服务电话：</w:t>
            </w:r>
          </w:p>
        </w:tc>
      </w:tr>
    </w:tbl>
    <w:p>
      <w:pPr>
        <w:wordWrap w:val="0"/>
        <w:spacing w:line="360" w:lineRule="auto"/>
        <w:rPr>
          <w:rFonts w:ascii="宋体" w:hAnsi="宋体" w:eastAsia="宋体" w:cs="宋体"/>
          <w:bCs/>
          <w:sz w:val="24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汉仪仿宋KW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方正宋三简体">
    <w:altName w:val="汉仪书宋二KW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pple Color Emoji">
    <w:altName w:val="Arial"/>
    <w:panose1 w:val="00000000000000000000"/>
    <w:charset w:val="00"/>
    <w:family w:val="auto"/>
    <w:pitch w:val="default"/>
    <w:sig w:usb0="00000000" w:usb1="00000000" w:usb2="14000000" w:usb3="00000000" w:csb0="00000001" w:csb1="00000000"/>
  </w:font>
  <w:font w:name="???????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jc w:val="right"/>
    </w:pPr>
    <w:r>
      <w:rPr>
        <w:rFonts w:hint="eastAsia"/>
        <w:sz w:val="28"/>
        <w:szCs w:val="28"/>
      </w:rPr>
      <w:t xml:space="preserve">                                                         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>
      <w:rPr>
        <w:sz w:val="28"/>
        <w:szCs w:val="28"/>
        <w:lang w:val="zh-CN"/>
      </w:rPr>
      <w:t>-</w:t>
    </w:r>
    <w:r>
      <w:rPr>
        <w:sz w:val="28"/>
        <w:szCs w:val="28"/>
      </w:rPr>
      <w:t xml:space="preserve"> 2 -</w:t>
    </w:r>
    <w:r>
      <w:rPr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>
      <w:rPr>
        <w:sz w:val="28"/>
        <w:szCs w:val="28"/>
        <w:lang w:val="zh-CN"/>
      </w:rPr>
      <w:t>-</w:t>
    </w:r>
    <w:r>
      <w:rPr>
        <w:sz w:val="28"/>
        <w:szCs w:val="28"/>
      </w:rPr>
      <w:t xml:space="preserve"> 14 -</w:t>
    </w:r>
    <w:r>
      <w:rPr>
        <w:sz w:val="28"/>
        <w:szCs w:val="28"/>
      </w:rPr>
      <w:fldChar w:fldCharType="end"/>
    </w:r>
  </w:p>
  <w:p>
    <w:pPr>
      <w:pStyle w:val="17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138A5"/>
    <w:multiLevelType w:val="multilevel"/>
    <w:tmpl w:val="01F138A5"/>
    <w:lvl w:ilvl="0" w:tentative="0">
      <w:start w:val="1"/>
      <w:numFmt w:val="decimal"/>
      <w:pStyle w:val="98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222811D8"/>
    <w:multiLevelType w:val="multilevel"/>
    <w:tmpl w:val="222811D8"/>
    <w:lvl w:ilvl="0" w:tentative="0">
      <w:start w:val="1"/>
      <w:numFmt w:val="decimal"/>
      <w:pStyle w:val="99"/>
      <w:lvlText w:val="%1.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B1E"/>
    <w:rsid w:val="001252CA"/>
    <w:rsid w:val="00212E71"/>
    <w:rsid w:val="0022060C"/>
    <w:rsid w:val="0025175E"/>
    <w:rsid w:val="0027371C"/>
    <w:rsid w:val="002B3025"/>
    <w:rsid w:val="002D31B6"/>
    <w:rsid w:val="003162E7"/>
    <w:rsid w:val="00380476"/>
    <w:rsid w:val="003C2963"/>
    <w:rsid w:val="00412777"/>
    <w:rsid w:val="004370EC"/>
    <w:rsid w:val="00485061"/>
    <w:rsid w:val="00487955"/>
    <w:rsid w:val="005442BF"/>
    <w:rsid w:val="00547FF4"/>
    <w:rsid w:val="005530C5"/>
    <w:rsid w:val="005D4777"/>
    <w:rsid w:val="00601504"/>
    <w:rsid w:val="00620682"/>
    <w:rsid w:val="00751005"/>
    <w:rsid w:val="00765371"/>
    <w:rsid w:val="007B6C57"/>
    <w:rsid w:val="007C5081"/>
    <w:rsid w:val="007C6539"/>
    <w:rsid w:val="00855A90"/>
    <w:rsid w:val="008656FC"/>
    <w:rsid w:val="00875DE7"/>
    <w:rsid w:val="0090631D"/>
    <w:rsid w:val="00910B46"/>
    <w:rsid w:val="009804AB"/>
    <w:rsid w:val="009F2840"/>
    <w:rsid w:val="00A7207C"/>
    <w:rsid w:val="00A76313"/>
    <w:rsid w:val="00B06F1E"/>
    <w:rsid w:val="00B11011"/>
    <w:rsid w:val="00B11947"/>
    <w:rsid w:val="00BC1A80"/>
    <w:rsid w:val="00C03579"/>
    <w:rsid w:val="00CA722B"/>
    <w:rsid w:val="00D05523"/>
    <w:rsid w:val="00D5007E"/>
    <w:rsid w:val="00D61B1E"/>
    <w:rsid w:val="00E12544"/>
    <w:rsid w:val="00E16CD8"/>
    <w:rsid w:val="00E25F26"/>
    <w:rsid w:val="00E44E51"/>
    <w:rsid w:val="00F268D0"/>
    <w:rsid w:val="00F411D9"/>
    <w:rsid w:val="00F55D6D"/>
    <w:rsid w:val="00F95AA0"/>
    <w:rsid w:val="00FE39AE"/>
    <w:rsid w:val="00FE6B41"/>
    <w:rsid w:val="EFEDF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0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nhideWhenUsed="0" w:uiPriority="99" w:semiHidden="0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nhideWhenUsed="0" w:uiPriority="99" w:semiHidden="0" w:name="footnote text"/>
    <w:lsdException w:unhideWhenUsed="0" w:uiPriority="0" w:semiHidden="0" w:name="annotation text"/>
    <w:lsdException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nhideWhenUsed="0" w:uiPriority="99" w:semiHidden="0" w:name="footnote reference"/>
    <w:lsdException w:unhideWhenUsed="0" w:uiPriority="99" w:semiHidden="0" w:name="annotation reference"/>
    <w:lsdException w:uiPriority="99" w:name="line number"/>
    <w:lsdException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99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nhideWhenUsed="0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99" w:semiHidden="0" w:name="Body Text 2"/>
    <w:lsdException w:uiPriority="99" w:name="Body Text 3"/>
    <w:lsdException w:unhideWhenUsed="0" w:uiPriority="0" w:semiHidden="0" w:name="Body Text Indent 2"/>
    <w:lsdException w:unhideWhenUsed="0" w:uiPriority="0" w:semiHidden="0" w:name="Body Text Indent 3"/>
    <w:lsdException w:uiPriority="99" w:name="Block Text"/>
    <w:lsdException w:unhideWhenUsed="0" w:uiPriority="0" w:semiHidden="0" w:name="Hyperlink"/>
    <w:lsdException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qFormat="1" w:unhideWhenUsed="0" w:uiPriority="0" w:semiHidden="0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9"/>
    <w:qFormat/>
    <w:uiPriority w:val="9"/>
    <w:pPr>
      <w:keepNext/>
      <w:keepLines/>
      <w:spacing w:before="340" w:after="330" w:line="578" w:lineRule="auto"/>
      <w:outlineLvl w:val="0"/>
    </w:pPr>
    <w:rPr>
      <w:rFonts w:ascii="等线" w:hAnsi="等线" w:eastAsia="等线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50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 w:cs="Times New Roman"/>
      <w:b/>
      <w:sz w:val="36"/>
      <w:szCs w:val="20"/>
    </w:rPr>
  </w:style>
  <w:style w:type="paragraph" w:styleId="4">
    <w:name w:val="heading 3"/>
    <w:basedOn w:val="1"/>
    <w:next w:val="1"/>
    <w:link w:val="48"/>
    <w:unhideWhenUsed/>
    <w:qFormat/>
    <w:uiPriority w:val="0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paragraph" w:styleId="5">
    <w:name w:val="heading 4"/>
    <w:basedOn w:val="1"/>
    <w:next w:val="1"/>
    <w:link w:val="51"/>
    <w:qFormat/>
    <w:uiPriority w:val="9"/>
    <w:pPr>
      <w:keepNext/>
      <w:keepLines/>
      <w:spacing w:before="280" w:after="290" w:line="376" w:lineRule="auto"/>
      <w:outlineLvl w:val="3"/>
    </w:pPr>
    <w:rPr>
      <w:rFonts w:ascii="等线 Light" w:hAnsi="等线 Light" w:eastAsia="等线 Light" w:cs="Times New Roman"/>
      <w:b/>
      <w:bCs/>
      <w:sz w:val="28"/>
      <w:szCs w:val="28"/>
    </w:rPr>
  </w:style>
  <w:style w:type="paragraph" w:styleId="6">
    <w:name w:val="heading 5"/>
    <w:basedOn w:val="1"/>
    <w:next w:val="1"/>
    <w:link w:val="52"/>
    <w:qFormat/>
    <w:uiPriority w:val="9"/>
    <w:pPr>
      <w:keepNext/>
      <w:keepLines/>
      <w:spacing w:before="280" w:after="290" w:line="372" w:lineRule="auto"/>
      <w:outlineLvl w:val="4"/>
    </w:pPr>
    <w:rPr>
      <w:rFonts w:ascii="Times New Roman" w:hAnsi="Times New Roman" w:eastAsia="宋体" w:cs="Times New Roman"/>
      <w:b/>
      <w:bCs/>
      <w:sz w:val="28"/>
      <w:szCs w:val="28"/>
    </w:rPr>
  </w:style>
  <w:style w:type="character" w:default="1" w:styleId="31">
    <w:name w:val="Default Paragraph Font"/>
    <w:semiHidden/>
    <w:unhideWhenUsed/>
    <w:uiPriority w:val="1"/>
  </w:style>
  <w:style w:type="table" w:default="1" w:styleId="2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80"/>
    <w:unhideWhenUsed/>
    <w:uiPriority w:val="99"/>
    <w:rPr>
      <w:rFonts w:ascii="Apple Color Emoji" w:hAnsi="Apple Color Emoji" w:eastAsia="等线" w:cs="Times New Roman"/>
      <w:sz w:val="26"/>
      <w:szCs w:val="26"/>
    </w:rPr>
  </w:style>
  <w:style w:type="paragraph" w:styleId="8">
    <w:name w:val="annotation text"/>
    <w:basedOn w:val="1"/>
    <w:link w:val="67"/>
    <w:uiPriority w:val="0"/>
    <w:pPr>
      <w:jc w:val="left"/>
    </w:pPr>
    <w:rPr>
      <w:rFonts w:ascii="Times New Roman" w:hAnsi="Times New Roman" w:eastAsia="宋体"/>
    </w:rPr>
  </w:style>
  <w:style w:type="paragraph" w:styleId="9">
    <w:name w:val="Body Text"/>
    <w:basedOn w:val="1"/>
    <w:link w:val="60"/>
    <w:uiPriority w:val="99"/>
    <w:pPr>
      <w:spacing w:after="120"/>
    </w:pPr>
    <w:rPr>
      <w:rFonts w:ascii="Times New Roman" w:hAnsi="Times New Roman" w:eastAsia="宋体" w:cs="Times New Roman"/>
      <w:szCs w:val="24"/>
    </w:rPr>
  </w:style>
  <w:style w:type="paragraph" w:styleId="10">
    <w:name w:val="Body Text Indent"/>
    <w:basedOn w:val="1"/>
    <w:link w:val="45"/>
    <w:uiPriority w:val="0"/>
    <w:pPr>
      <w:spacing w:line="520" w:lineRule="exact"/>
      <w:ind w:firstLine="435"/>
    </w:pPr>
    <w:rPr>
      <w:rFonts w:ascii="方正宋三简体" w:hAnsi="Times New Roman" w:eastAsia="方正宋三简体" w:cs="Times New Roman"/>
      <w:b/>
      <w:szCs w:val="20"/>
    </w:rPr>
  </w:style>
  <w:style w:type="paragraph" w:styleId="11">
    <w:name w:val="index 4"/>
    <w:basedOn w:val="1"/>
    <w:next w:val="1"/>
    <w:uiPriority w:val="99"/>
    <w:pPr>
      <w:ind w:left="600" w:leftChars="600"/>
    </w:pPr>
    <w:rPr>
      <w:rFonts w:ascii="Times New Roman" w:hAnsi="Times New Roman" w:eastAsia="宋体" w:cs="Times New Roman"/>
      <w:szCs w:val="24"/>
    </w:rPr>
  </w:style>
  <w:style w:type="paragraph" w:styleId="12">
    <w:name w:val="toc 3"/>
    <w:basedOn w:val="1"/>
    <w:next w:val="1"/>
    <w:uiPriority w:val="39"/>
    <w:pPr>
      <w:widowControl/>
      <w:tabs>
        <w:tab w:val="right" w:leader="dot" w:pos="9628"/>
      </w:tabs>
      <w:spacing w:line="480" w:lineRule="exact"/>
      <w:ind w:left="840" w:leftChars="400"/>
      <w:jc w:val="left"/>
    </w:pPr>
    <w:rPr>
      <w:rFonts w:ascii="Times New Roman" w:hAnsi="Times New Roman" w:eastAsia="宋体" w:cs="Times New Roman"/>
      <w:bCs/>
      <w:sz w:val="24"/>
      <w:szCs w:val="32"/>
    </w:rPr>
  </w:style>
  <w:style w:type="paragraph" w:styleId="13">
    <w:name w:val="Plain Text"/>
    <w:basedOn w:val="1"/>
    <w:link w:val="39"/>
    <w:qFormat/>
    <w:uiPriority w:val="0"/>
    <w:rPr>
      <w:rFonts w:ascii="宋体" w:hAnsi="Courier New"/>
      <w:szCs w:val="20"/>
    </w:rPr>
  </w:style>
  <w:style w:type="paragraph" w:styleId="14">
    <w:name w:val="Date"/>
    <w:basedOn w:val="1"/>
    <w:next w:val="1"/>
    <w:link w:val="88"/>
    <w:uiPriority w:val="99"/>
    <w:pPr>
      <w:ind w:left="100" w:leftChars="2500"/>
    </w:pPr>
    <w:rPr>
      <w:rFonts w:ascii="宋体" w:hAnsi="宋体" w:eastAsia="宋体" w:cs="Times New Roman"/>
      <w:b/>
      <w:sz w:val="32"/>
      <w:szCs w:val="24"/>
    </w:rPr>
  </w:style>
  <w:style w:type="paragraph" w:styleId="15">
    <w:name w:val="Body Text Indent 2"/>
    <w:basedOn w:val="1"/>
    <w:link w:val="44"/>
    <w:uiPriority w:val="0"/>
    <w:pPr>
      <w:spacing w:line="310" w:lineRule="atLeast"/>
      <w:ind w:firstLine="420" w:firstLineChars="200"/>
    </w:pPr>
    <w:rPr>
      <w:rFonts w:ascii="Times New Roman" w:hAnsi="Times New Roman" w:eastAsia="仿宋_GB2312" w:cs="Times New Roman"/>
      <w:sz w:val="20"/>
      <w:szCs w:val="20"/>
    </w:rPr>
  </w:style>
  <w:style w:type="paragraph" w:styleId="16">
    <w:name w:val="Balloon Text"/>
    <w:basedOn w:val="1"/>
    <w:link w:val="63"/>
    <w:uiPriority w:val="0"/>
    <w:rPr>
      <w:rFonts w:ascii="Times New Roman" w:hAnsi="Times New Roman" w:eastAsia="宋体"/>
      <w:sz w:val="18"/>
    </w:rPr>
  </w:style>
  <w:style w:type="paragraph" w:styleId="17">
    <w:name w:val="footer"/>
    <w:basedOn w:val="1"/>
    <w:link w:val="4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header"/>
    <w:basedOn w:val="1"/>
    <w:link w:val="41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uiPriority w:val="39"/>
    <w:pPr>
      <w:widowControl/>
      <w:jc w:val="left"/>
    </w:pPr>
    <w:rPr>
      <w:rFonts w:ascii="Times New Roman" w:hAnsi="Times New Roman" w:eastAsia="宋体" w:cs="Times New Roman"/>
      <w:b/>
      <w:bCs/>
      <w:kern w:val="44"/>
      <w:sz w:val="28"/>
      <w:szCs w:val="44"/>
    </w:rPr>
  </w:style>
  <w:style w:type="paragraph" w:styleId="20">
    <w:name w:val="toc 4"/>
    <w:basedOn w:val="1"/>
    <w:next w:val="1"/>
    <w:uiPriority w:val="39"/>
    <w:pPr>
      <w:ind w:left="1260" w:leftChars="600"/>
    </w:pPr>
    <w:rPr>
      <w:rFonts w:ascii="Times New Roman" w:hAnsi="Times New Roman" w:eastAsia="宋体" w:cs="Times New Roman"/>
      <w:szCs w:val="24"/>
    </w:rPr>
  </w:style>
  <w:style w:type="paragraph" w:styleId="21">
    <w:name w:val="footnote text"/>
    <w:basedOn w:val="1"/>
    <w:link w:val="54"/>
    <w:uiPriority w:val="99"/>
    <w:pPr>
      <w:snapToGrid w:val="0"/>
      <w:jc w:val="left"/>
    </w:pPr>
    <w:rPr>
      <w:rFonts w:ascii="Times New Roman" w:hAnsi="Times New Roman" w:eastAsia="宋体" w:cs="Times New Roman"/>
      <w:sz w:val="18"/>
      <w:szCs w:val="20"/>
    </w:rPr>
  </w:style>
  <w:style w:type="paragraph" w:styleId="22">
    <w:name w:val="Body Text Indent 3"/>
    <w:basedOn w:val="1"/>
    <w:link w:val="42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toc 2"/>
    <w:basedOn w:val="1"/>
    <w:next w:val="1"/>
    <w:uiPriority w:val="39"/>
    <w:pPr>
      <w:widowControl/>
      <w:ind w:left="420" w:leftChars="200"/>
      <w:jc w:val="left"/>
    </w:pPr>
    <w:rPr>
      <w:rFonts w:ascii="Arial" w:hAnsi="Arial" w:eastAsia="宋体" w:cs="Times New Roman"/>
      <w:bCs/>
      <w:sz w:val="24"/>
      <w:szCs w:val="32"/>
    </w:rPr>
  </w:style>
  <w:style w:type="paragraph" w:styleId="24">
    <w:name w:val="Body Text 2"/>
    <w:basedOn w:val="1"/>
    <w:link w:val="97"/>
    <w:uiPriority w:val="99"/>
    <w:pPr>
      <w:spacing w:after="120" w:line="480" w:lineRule="auto"/>
    </w:pPr>
    <w:rPr>
      <w:rFonts w:ascii="Times New Roman" w:hAnsi="Times New Roman" w:eastAsia="宋体" w:cs="Times New Roman"/>
      <w:szCs w:val="24"/>
    </w:rPr>
  </w:style>
  <w:style w:type="paragraph" w:styleId="25">
    <w:name w:val="HTML Preformatted"/>
    <w:basedOn w:val="1"/>
    <w:link w:val="87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eastAsia="宋体" w:cs="Arial"/>
      <w:kern w:val="0"/>
      <w:sz w:val="24"/>
      <w:szCs w:val="24"/>
    </w:rPr>
  </w:style>
  <w:style w:type="paragraph" w:styleId="26">
    <w:name w:val="Normal (Web)"/>
    <w:basedOn w:val="1"/>
    <w:uiPriority w:val="0"/>
    <w:pPr>
      <w:widowControl/>
      <w:spacing w:before="100" w:beforeAutospacing="1"/>
      <w:jc w:val="center"/>
    </w:pPr>
    <w:rPr>
      <w:rFonts w:ascii="宋体" w:hAnsi="宋体" w:eastAsia="宋体"/>
      <w:kern w:val="0"/>
      <w:sz w:val="24"/>
      <w:szCs w:val="24"/>
    </w:rPr>
  </w:style>
  <w:style w:type="paragraph" w:styleId="27">
    <w:name w:val="Title"/>
    <w:basedOn w:val="1"/>
    <w:next w:val="1"/>
    <w:link w:val="43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8">
    <w:name w:val="annotation subject"/>
    <w:basedOn w:val="8"/>
    <w:next w:val="8"/>
    <w:link w:val="71"/>
    <w:uiPriority w:val="0"/>
    <w:rPr>
      <w:b/>
    </w:rPr>
  </w:style>
  <w:style w:type="table" w:styleId="30">
    <w:name w:val="Table Grid"/>
    <w:basedOn w:val="29"/>
    <w:qFormat/>
    <w:uiPriority w:val="0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32">
    <w:name w:val="Strong"/>
    <w:qFormat/>
    <w:uiPriority w:val="22"/>
    <w:rPr>
      <w:rFonts w:cs="Times New Roman"/>
      <w:b/>
      <w:bCs/>
    </w:rPr>
  </w:style>
  <w:style w:type="character" w:styleId="33">
    <w:name w:val="page number"/>
    <w:basedOn w:val="31"/>
    <w:uiPriority w:val="99"/>
  </w:style>
  <w:style w:type="character" w:styleId="34">
    <w:name w:val="FollowedHyperlink"/>
    <w:uiPriority w:val="99"/>
    <w:rPr>
      <w:color w:val="800080"/>
      <w:u w:val="single"/>
    </w:rPr>
  </w:style>
  <w:style w:type="character" w:styleId="35">
    <w:name w:val="Emphasis"/>
    <w:qFormat/>
    <w:uiPriority w:val="20"/>
    <w:rPr>
      <w:rFonts w:ascii="Times New Roman" w:hAnsi="Times New Roman" w:eastAsia="宋体"/>
      <w:i/>
    </w:rPr>
  </w:style>
  <w:style w:type="character" w:styleId="36">
    <w:name w:val="Hyperlink"/>
    <w:basedOn w:val="31"/>
    <w:uiPriority w:val="0"/>
    <w:rPr>
      <w:color w:val="0000FF"/>
      <w:u w:val="single"/>
    </w:rPr>
  </w:style>
  <w:style w:type="character" w:styleId="37">
    <w:name w:val="annotation reference"/>
    <w:uiPriority w:val="99"/>
    <w:rPr>
      <w:rFonts w:ascii="Times New Roman" w:hAnsi="Times New Roman" w:eastAsia="宋体"/>
      <w:sz w:val="21"/>
    </w:rPr>
  </w:style>
  <w:style w:type="character" w:styleId="38">
    <w:name w:val="footnote reference"/>
    <w:uiPriority w:val="99"/>
    <w:rPr>
      <w:rFonts w:cs="Times New Roman"/>
      <w:vertAlign w:val="superscript"/>
    </w:rPr>
  </w:style>
  <w:style w:type="character" w:customStyle="1" w:styleId="39">
    <w:name w:val="纯文本 字符"/>
    <w:basedOn w:val="31"/>
    <w:link w:val="13"/>
    <w:uiPriority w:val="99"/>
    <w:rPr>
      <w:rFonts w:ascii="宋体" w:hAnsi="Courier New"/>
      <w:szCs w:val="20"/>
    </w:rPr>
  </w:style>
  <w:style w:type="character" w:customStyle="1" w:styleId="40">
    <w:name w:val="页脚 字符"/>
    <w:basedOn w:val="31"/>
    <w:link w:val="17"/>
    <w:uiPriority w:val="99"/>
    <w:rPr>
      <w:sz w:val="18"/>
      <w:szCs w:val="18"/>
    </w:rPr>
  </w:style>
  <w:style w:type="character" w:customStyle="1" w:styleId="41">
    <w:name w:val="页眉 字符"/>
    <w:basedOn w:val="31"/>
    <w:link w:val="18"/>
    <w:uiPriority w:val="99"/>
    <w:rPr>
      <w:sz w:val="18"/>
      <w:szCs w:val="18"/>
    </w:rPr>
  </w:style>
  <w:style w:type="character" w:customStyle="1" w:styleId="42">
    <w:name w:val="正文文本缩进 3 字符"/>
    <w:basedOn w:val="31"/>
    <w:link w:val="22"/>
    <w:uiPriority w:val="99"/>
    <w:rPr>
      <w:sz w:val="16"/>
      <w:szCs w:val="16"/>
    </w:rPr>
  </w:style>
  <w:style w:type="character" w:customStyle="1" w:styleId="43">
    <w:name w:val="标题 字符"/>
    <w:basedOn w:val="31"/>
    <w:link w:val="27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44">
    <w:name w:val="正文文本缩进 2 字符"/>
    <w:basedOn w:val="31"/>
    <w:link w:val="15"/>
    <w:uiPriority w:val="99"/>
    <w:rPr>
      <w:rFonts w:ascii="Times New Roman" w:hAnsi="Times New Roman" w:eastAsia="仿宋_GB2312" w:cs="Times New Roman"/>
      <w:sz w:val="20"/>
      <w:szCs w:val="20"/>
    </w:rPr>
  </w:style>
  <w:style w:type="character" w:customStyle="1" w:styleId="45">
    <w:name w:val="正文文本缩进 字符"/>
    <w:basedOn w:val="31"/>
    <w:link w:val="10"/>
    <w:uiPriority w:val="99"/>
    <w:rPr>
      <w:rFonts w:ascii="方正宋三简体" w:hAnsi="Times New Roman" w:eastAsia="方正宋三简体" w:cs="Times New Roman"/>
      <w:b/>
      <w:szCs w:val="20"/>
    </w:rPr>
  </w:style>
  <w:style w:type="paragraph" w:customStyle="1" w:styleId="46">
    <w:name w:val="样式 样式 标题 3 + (中文) 宋体1 + 小四"/>
    <w:basedOn w:val="1"/>
    <w:link w:val="47"/>
    <w:uiPriority w:val="0"/>
    <w:pPr>
      <w:keepNext/>
      <w:keepLines/>
      <w:spacing w:before="260" w:after="260" w:line="416" w:lineRule="auto"/>
      <w:jc w:val="center"/>
      <w:outlineLvl w:val="2"/>
    </w:pPr>
    <w:rPr>
      <w:rFonts w:ascii="等线" w:hAnsi="等线" w:eastAsia="宋体" w:cs="Times New Roman"/>
      <w:b/>
      <w:bCs/>
      <w:sz w:val="32"/>
      <w:szCs w:val="32"/>
    </w:rPr>
  </w:style>
  <w:style w:type="character" w:customStyle="1" w:styleId="47">
    <w:name w:val="样式 样式 标题 3 + (中文) 宋体1 + 小四 Char"/>
    <w:basedOn w:val="31"/>
    <w:link w:val="46"/>
    <w:uiPriority w:val="0"/>
    <w:rPr>
      <w:rFonts w:ascii="等线" w:hAnsi="等线" w:eastAsia="宋体" w:cs="Times New Roman"/>
      <w:b/>
      <w:bCs/>
      <w:sz w:val="32"/>
      <w:szCs w:val="32"/>
    </w:rPr>
  </w:style>
  <w:style w:type="character" w:customStyle="1" w:styleId="48">
    <w:name w:val="标题 3 字符"/>
    <w:basedOn w:val="31"/>
    <w:link w:val="4"/>
    <w:uiPriority w:val="9"/>
    <w:rPr>
      <w:rFonts w:eastAsia="宋体"/>
      <w:b/>
      <w:bCs/>
      <w:sz w:val="32"/>
      <w:szCs w:val="32"/>
    </w:rPr>
  </w:style>
  <w:style w:type="character" w:customStyle="1" w:styleId="49">
    <w:name w:val="标题 1 字符"/>
    <w:basedOn w:val="31"/>
    <w:link w:val="2"/>
    <w:uiPriority w:val="9"/>
    <w:rPr>
      <w:rFonts w:ascii="等线" w:hAnsi="等线" w:eastAsia="等线" w:cs="Times New Roman"/>
      <w:b/>
      <w:bCs/>
      <w:kern w:val="44"/>
      <w:sz w:val="44"/>
      <w:szCs w:val="44"/>
    </w:rPr>
  </w:style>
  <w:style w:type="character" w:customStyle="1" w:styleId="50">
    <w:name w:val="标题 2 字符"/>
    <w:basedOn w:val="31"/>
    <w:link w:val="3"/>
    <w:uiPriority w:val="9"/>
    <w:rPr>
      <w:rFonts w:ascii="Arial" w:hAnsi="Arial" w:eastAsia="黑体" w:cs="Times New Roman"/>
      <w:b/>
      <w:sz w:val="36"/>
      <w:szCs w:val="20"/>
    </w:rPr>
  </w:style>
  <w:style w:type="character" w:customStyle="1" w:styleId="51">
    <w:name w:val="标题 4 字符"/>
    <w:basedOn w:val="31"/>
    <w:link w:val="5"/>
    <w:uiPriority w:val="9"/>
    <w:rPr>
      <w:rFonts w:ascii="等线 Light" w:hAnsi="等线 Light" w:eastAsia="等线 Light" w:cs="Times New Roman"/>
      <w:b/>
      <w:bCs/>
      <w:sz w:val="28"/>
      <w:szCs w:val="28"/>
    </w:rPr>
  </w:style>
  <w:style w:type="character" w:customStyle="1" w:styleId="52">
    <w:name w:val="标题 5 字符"/>
    <w:basedOn w:val="31"/>
    <w:link w:val="6"/>
    <w:uiPriority w:val="9"/>
    <w:rPr>
      <w:rFonts w:ascii="Times New Roman" w:hAnsi="Times New Roman" w:eastAsia="宋体" w:cs="Times New Roman"/>
      <w:b/>
      <w:bCs/>
      <w:sz w:val="28"/>
      <w:szCs w:val="28"/>
    </w:rPr>
  </w:style>
  <w:style w:type="paragraph" w:customStyle="1" w:styleId="53">
    <w:name w:val="列出段落1"/>
    <w:basedOn w:val="1"/>
    <w:qFormat/>
    <w:uiPriority w:val="34"/>
    <w:pPr>
      <w:ind w:firstLine="420" w:firstLineChars="200"/>
    </w:pPr>
    <w:rPr>
      <w:rFonts w:ascii="等线" w:hAnsi="等线" w:eastAsia="等线" w:cs="Times New Roman"/>
      <w:szCs w:val="24"/>
    </w:rPr>
  </w:style>
  <w:style w:type="character" w:customStyle="1" w:styleId="54">
    <w:name w:val="脚注文本 字符"/>
    <w:basedOn w:val="31"/>
    <w:link w:val="21"/>
    <w:uiPriority w:val="99"/>
    <w:rPr>
      <w:rFonts w:ascii="Times New Roman" w:hAnsi="Times New Roman" w:eastAsia="宋体" w:cs="Times New Roman"/>
      <w:sz w:val="18"/>
      <w:szCs w:val="20"/>
    </w:rPr>
  </w:style>
  <w:style w:type="paragraph" w:customStyle="1" w:styleId="55">
    <w:name w:val="largefont"/>
    <w:basedOn w:val="1"/>
    <w:uiPriority w:val="0"/>
    <w:pPr>
      <w:widowControl/>
      <w:spacing w:before="100" w:after="100" w:line="360" w:lineRule="auto"/>
      <w:ind w:firstLine="480"/>
      <w:jc w:val="left"/>
    </w:pPr>
    <w:rPr>
      <w:rFonts w:ascii="宋体" w:hAnsi="宋体" w:eastAsia="宋体" w:cs="Times New Roman"/>
      <w:kern w:val="0"/>
      <w:sz w:val="24"/>
      <w:szCs w:val="20"/>
    </w:rPr>
  </w:style>
  <w:style w:type="paragraph" w:customStyle="1" w:styleId="56">
    <w:name w:val="修订1"/>
    <w:hidden/>
    <w:uiPriority w:val="99"/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customStyle="1" w:styleId="57">
    <w:name w:val="largefont style1"/>
    <w:basedOn w:val="1"/>
    <w:uiPriority w:val="0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hAnsi="宋体" w:eastAsia="宋体" w:cs="Times New Roman"/>
      <w:kern w:val="0"/>
      <w:sz w:val="24"/>
      <w:szCs w:val="24"/>
    </w:rPr>
  </w:style>
  <w:style w:type="paragraph" w:customStyle="1" w:styleId="58">
    <w:name w:val="largefont style3"/>
    <w:basedOn w:val="1"/>
    <w:uiPriority w:val="0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hAnsi="宋体" w:eastAsia="宋体" w:cs="Times New Roman"/>
      <w:kern w:val="0"/>
      <w:sz w:val="24"/>
      <w:szCs w:val="24"/>
    </w:rPr>
  </w:style>
  <w:style w:type="paragraph" w:customStyle="1" w:styleId="59">
    <w:name w:val="reader-word-layer reader-word-s1-29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60">
    <w:name w:val="正文文本 字符"/>
    <w:basedOn w:val="31"/>
    <w:link w:val="9"/>
    <w:uiPriority w:val="99"/>
    <w:rPr>
      <w:rFonts w:ascii="Times New Roman" w:hAnsi="Times New Roman" w:eastAsia="宋体" w:cs="Times New Roman"/>
      <w:szCs w:val="24"/>
    </w:rPr>
  </w:style>
  <w:style w:type="paragraph" w:customStyle="1" w:styleId="61">
    <w:name w:val="Header Base"/>
    <w:basedOn w:val="9"/>
    <w:uiPriority w:val="0"/>
    <w:pPr>
      <w:keepLines/>
      <w:widowControl/>
      <w:tabs>
        <w:tab w:val="center" w:pos="4320"/>
        <w:tab w:val="right" w:pos="8640"/>
      </w:tabs>
      <w:suppressAutoHyphens/>
      <w:spacing w:after="0" w:line="180" w:lineRule="atLeast"/>
    </w:pPr>
    <w:rPr>
      <w:rFonts w:ascii="Arial" w:hAnsi="Arial" w:eastAsia="Times New Roman"/>
      <w:spacing w:val="-5"/>
      <w:kern w:val="0"/>
      <w:sz w:val="24"/>
      <w:szCs w:val="20"/>
    </w:rPr>
  </w:style>
  <w:style w:type="character" w:customStyle="1" w:styleId="62">
    <w:name w:val="tpc_content"/>
    <w:uiPriority w:val="0"/>
    <w:rPr>
      <w:rFonts w:ascii="Times New Roman" w:hAnsi="Times New Roman" w:eastAsia="宋体" w:cs="Times New Roman"/>
    </w:rPr>
  </w:style>
  <w:style w:type="character" w:customStyle="1" w:styleId="63">
    <w:name w:val="批注框文本 字符"/>
    <w:link w:val="16"/>
    <w:locked/>
    <w:uiPriority w:val="0"/>
    <w:rPr>
      <w:rFonts w:ascii="Times New Roman" w:hAnsi="Times New Roman" w:eastAsia="宋体"/>
      <w:sz w:val="18"/>
    </w:rPr>
  </w:style>
  <w:style w:type="character" w:customStyle="1" w:styleId="64">
    <w:name w:val="批注框文本 字符1"/>
    <w:basedOn w:val="31"/>
    <w:semiHidden/>
    <w:uiPriority w:val="99"/>
    <w:rPr>
      <w:sz w:val="18"/>
      <w:szCs w:val="18"/>
    </w:rPr>
  </w:style>
  <w:style w:type="character" w:customStyle="1" w:styleId="65">
    <w:name w:val="批注框文本字符1"/>
    <w:basedOn w:val="31"/>
    <w:semiHidden/>
    <w:uiPriority w:val="99"/>
    <w:rPr>
      <w:rFonts w:ascii="宋体" w:hAnsi="等线" w:eastAsia="宋体" w:cs="Times New Roman"/>
      <w:sz w:val="18"/>
      <w:szCs w:val="18"/>
    </w:rPr>
  </w:style>
  <w:style w:type="character" w:customStyle="1" w:styleId="66">
    <w:name w:val="Balloon Text Char1"/>
    <w:semiHidden/>
    <w:uiPriority w:val="99"/>
    <w:rPr>
      <w:kern w:val="2"/>
      <w:sz w:val="0"/>
      <w:szCs w:val="0"/>
    </w:rPr>
  </w:style>
  <w:style w:type="character" w:customStyle="1" w:styleId="67">
    <w:name w:val="批注文字 字符"/>
    <w:link w:val="8"/>
    <w:locked/>
    <w:uiPriority w:val="0"/>
    <w:rPr>
      <w:rFonts w:ascii="Times New Roman" w:hAnsi="Times New Roman" w:eastAsia="宋体"/>
    </w:rPr>
  </w:style>
  <w:style w:type="character" w:customStyle="1" w:styleId="68">
    <w:name w:val="批注文字 字符1"/>
    <w:basedOn w:val="31"/>
    <w:semiHidden/>
    <w:uiPriority w:val="99"/>
  </w:style>
  <w:style w:type="character" w:customStyle="1" w:styleId="69">
    <w:name w:val="批注文字字符1"/>
    <w:basedOn w:val="31"/>
    <w:semiHidden/>
    <w:uiPriority w:val="99"/>
    <w:rPr>
      <w:rFonts w:ascii="等线" w:hAnsi="等线" w:eastAsia="等线" w:cs="Times New Roman"/>
      <w:sz w:val="21"/>
    </w:rPr>
  </w:style>
  <w:style w:type="character" w:customStyle="1" w:styleId="70">
    <w:name w:val="Comment Text Char1"/>
    <w:semiHidden/>
    <w:uiPriority w:val="99"/>
    <w:rPr>
      <w:kern w:val="2"/>
      <w:sz w:val="21"/>
      <w:szCs w:val="24"/>
    </w:rPr>
  </w:style>
  <w:style w:type="character" w:customStyle="1" w:styleId="71">
    <w:name w:val="批注主题 字符"/>
    <w:link w:val="28"/>
    <w:locked/>
    <w:uiPriority w:val="0"/>
    <w:rPr>
      <w:rFonts w:ascii="Times New Roman" w:hAnsi="Times New Roman" w:eastAsia="宋体"/>
      <w:b/>
    </w:rPr>
  </w:style>
  <w:style w:type="character" w:customStyle="1" w:styleId="72">
    <w:name w:val="批注主题 字符1"/>
    <w:basedOn w:val="68"/>
    <w:semiHidden/>
    <w:uiPriority w:val="99"/>
    <w:rPr>
      <w:b/>
      <w:bCs/>
    </w:rPr>
  </w:style>
  <w:style w:type="character" w:customStyle="1" w:styleId="73">
    <w:name w:val="批注主题字符1"/>
    <w:basedOn w:val="69"/>
    <w:semiHidden/>
    <w:uiPriority w:val="99"/>
    <w:rPr>
      <w:rFonts w:ascii="等线" w:hAnsi="等线" w:eastAsia="等线" w:cs="Times New Roman"/>
      <w:b/>
      <w:bCs/>
      <w:sz w:val="21"/>
    </w:rPr>
  </w:style>
  <w:style w:type="character" w:customStyle="1" w:styleId="74">
    <w:name w:val="Comment Subject Char1"/>
    <w:semiHidden/>
    <w:uiPriority w:val="99"/>
    <w:rPr>
      <w:rFonts w:ascii="Times New Roman" w:hAnsi="Times New Roman" w:eastAsia="宋体"/>
      <w:b/>
      <w:bCs/>
      <w:kern w:val="2"/>
      <w:sz w:val="21"/>
      <w:szCs w:val="24"/>
    </w:rPr>
  </w:style>
  <w:style w:type="character" w:customStyle="1" w:styleId="75">
    <w:name w:val="apple-converted-space"/>
    <w:uiPriority w:val="0"/>
    <w:rPr>
      <w:rFonts w:ascii="Times New Roman" w:hAnsi="Times New Roman" w:eastAsia="宋体" w:cs="Times New Roman"/>
    </w:rPr>
  </w:style>
  <w:style w:type="paragraph" w:customStyle="1" w:styleId="76">
    <w:name w:val="reader-word-laye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7">
    <w:name w:val="自定样式1"/>
    <w:basedOn w:val="1"/>
    <w:uiPriority w:val="0"/>
    <w:pPr>
      <w:suppressAutoHyphens/>
      <w:spacing w:line="360" w:lineRule="auto"/>
      <w:textAlignment w:val="baseline"/>
    </w:pPr>
    <w:rPr>
      <w:rFonts w:ascii="宋体" w:hAnsi="宋体" w:eastAsia="宋体" w:cs="Tahoma"/>
      <w:kern w:val="1"/>
      <w:sz w:val="24"/>
      <w:szCs w:val="20"/>
      <w:shd w:val="clear" w:color="auto" w:fill="FFFFFF"/>
    </w:rPr>
  </w:style>
  <w:style w:type="paragraph" w:customStyle="1" w:styleId="78">
    <w:name w:val="框内容"/>
    <w:basedOn w:val="9"/>
    <w:uiPriority w:val="0"/>
    <w:pPr>
      <w:suppressAutoHyphens/>
      <w:spacing w:after="0"/>
    </w:pPr>
    <w:rPr>
      <w:kern w:val="1"/>
      <w:szCs w:val="20"/>
    </w:rPr>
  </w:style>
  <w:style w:type="paragraph" w:customStyle="1" w:styleId="79">
    <w:name w:val="Char"/>
    <w:basedOn w:val="7"/>
    <w:link w:val="81"/>
    <w:uiPriority w:val="0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hAnsi="Tahoma" w:eastAsia="宋体"/>
      <w:b/>
      <w:sz w:val="24"/>
      <w:szCs w:val="24"/>
    </w:rPr>
  </w:style>
  <w:style w:type="character" w:customStyle="1" w:styleId="80">
    <w:name w:val="文档结构图 字符"/>
    <w:basedOn w:val="31"/>
    <w:link w:val="7"/>
    <w:uiPriority w:val="99"/>
    <w:rPr>
      <w:rFonts w:ascii="Apple Color Emoji" w:hAnsi="Apple Color Emoji" w:eastAsia="等线" w:cs="Times New Roman"/>
      <w:sz w:val="26"/>
      <w:szCs w:val="26"/>
    </w:rPr>
  </w:style>
  <w:style w:type="character" w:customStyle="1" w:styleId="81">
    <w:name w:val="Char Char"/>
    <w:link w:val="79"/>
    <w:uiPriority w:val="0"/>
    <w:rPr>
      <w:rFonts w:ascii="Tahoma" w:hAnsi="Tahoma" w:eastAsia="宋体" w:cs="Times New Roman"/>
      <w:b/>
      <w:sz w:val="24"/>
      <w:szCs w:val="24"/>
      <w:shd w:val="clear" w:color="auto" w:fill="000080"/>
    </w:rPr>
  </w:style>
  <w:style w:type="paragraph" w:customStyle="1" w:styleId="82">
    <w:name w:val="样式2"/>
    <w:basedOn w:val="1"/>
    <w:link w:val="83"/>
    <w:uiPriority w:val="0"/>
    <w:pPr>
      <w:snapToGrid w:val="0"/>
      <w:spacing w:line="360" w:lineRule="auto"/>
      <w:ind w:firstLine="480" w:firstLineChars="200"/>
    </w:pPr>
    <w:rPr>
      <w:rFonts w:ascii="黑体" w:hAnsi="Times New Roman" w:eastAsia="黑体" w:cs="Times New Roman"/>
      <w:sz w:val="24"/>
      <w:szCs w:val="24"/>
    </w:rPr>
  </w:style>
  <w:style w:type="character" w:customStyle="1" w:styleId="83">
    <w:name w:val="样式2 Char"/>
    <w:link w:val="82"/>
    <w:locked/>
    <w:uiPriority w:val="0"/>
    <w:rPr>
      <w:rFonts w:ascii="黑体" w:hAnsi="Times New Roman" w:eastAsia="黑体" w:cs="Times New Roman"/>
      <w:sz w:val="24"/>
      <w:szCs w:val="24"/>
    </w:rPr>
  </w:style>
  <w:style w:type="paragraph" w:customStyle="1" w:styleId="84">
    <w:name w:val="样式3"/>
    <w:basedOn w:val="1"/>
    <w:uiPriority w:val="0"/>
    <w:pPr>
      <w:snapToGrid w:val="0"/>
      <w:spacing w:line="360" w:lineRule="auto"/>
      <w:jc w:val="center"/>
    </w:pPr>
    <w:rPr>
      <w:rFonts w:ascii="???????" w:hAnsi="Times New Roman" w:eastAsia="Times New Roman" w:cs="Times New Roman"/>
      <w:sz w:val="44"/>
      <w:szCs w:val="44"/>
    </w:rPr>
  </w:style>
  <w:style w:type="character" w:customStyle="1" w:styleId="85">
    <w:name w:val="apple-style-span"/>
    <w:uiPriority w:val="0"/>
    <w:rPr>
      <w:rFonts w:cs="Times New Roman"/>
    </w:rPr>
  </w:style>
  <w:style w:type="paragraph" w:customStyle="1" w:styleId="86">
    <w:name w:val="样式1"/>
    <w:basedOn w:val="5"/>
    <w:uiPriority w:val="0"/>
    <w:pPr>
      <w:spacing w:line="372" w:lineRule="auto"/>
    </w:pPr>
    <w:rPr>
      <w:rFonts w:ascii="Arial" w:hAnsi="Arial" w:eastAsia="黑体"/>
      <w:b w:val="0"/>
    </w:rPr>
  </w:style>
  <w:style w:type="character" w:customStyle="1" w:styleId="87">
    <w:name w:val="HTML 预设格式 字符"/>
    <w:basedOn w:val="31"/>
    <w:link w:val="25"/>
    <w:uiPriority w:val="99"/>
    <w:rPr>
      <w:rFonts w:ascii="Arial" w:hAnsi="Arial" w:eastAsia="宋体" w:cs="Arial"/>
      <w:kern w:val="0"/>
      <w:sz w:val="24"/>
      <w:szCs w:val="24"/>
    </w:rPr>
  </w:style>
  <w:style w:type="character" w:customStyle="1" w:styleId="88">
    <w:name w:val="日期 字符"/>
    <w:basedOn w:val="31"/>
    <w:link w:val="14"/>
    <w:uiPriority w:val="99"/>
    <w:rPr>
      <w:rFonts w:ascii="宋体" w:hAnsi="宋体" w:eastAsia="宋体" w:cs="Times New Roman"/>
      <w:b/>
      <w:sz w:val="32"/>
      <w:szCs w:val="24"/>
    </w:rPr>
  </w:style>
  <w:style w:type="paragraph" w:customStyle="1" w:styleId="89">
    <w:name w:val="Char Char Char"/>
    <w:basedOn w:val="1"/>
    <w:uiPriority w:val="0"/>
    <w:rPr>
      <w:rFonts w:ascii="宋体" w:hAnsi="宋体" w:eastAsia="宋体" w:cs="Courier New"/>
      <w:sz w:val="32"/>
      <w:szCs w:val="32"/>
    </w:rPr>
  </w:style>
  <w:style w:type="character" w:customStyle="1" w:styleId="90">
    <w:name w:val="p10"/>
    <w:uiPriority w:val="0"/>
    <w:rPr>
      <w:rFonts w:cs="Times New Roman"/>
    </w:rPr>
  </w:style>
  <w:style w:type="paragraph" w:customStyle="1" w:styleId="91">
    <w:name w:val="普通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kern w:val="0"/>
      <w:sz w:val="24"/>
      <w:szCs w:val="24"/>
    </w:rPr>
  </w:style>
  <w:style w:type="character" w:customStyle="1" w:styleId="92">
    <w:name w:val="oblog_text"/>
    <w:uiPriority w:val="0"/>
    <w:rPr>
      <w:rFonts w:cs="Times New Roman"/>
    </w:rPr>
  </w:style>
  <w:style w:type="paragraph" w:customStyle="1" w:styleId="93">
    <w:name w:val="Char Char Char1"/>
    <w:basedOn w:val="1"/>
    <w:uiPriority w:val="0"/>
    <w:rPr>
      <w:rFonts w:ascii="宋体" w:hAnsi="宋体" w:eastAsia="宋体" w:cs="Courier New"/>
      <w:sz w:val="32"/>
      <w:szCs w:val="32"/>
    </w:rPr>
  </w:style>
  <w:style w:type="paragraph" w:customStyle="1" w:styleId="94">
    <w:name w:val="Char1"/>
    <w:basedOn w:val="7"/>
    <w:uiPriority w:val="0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hAnsi="Tahoma" w:eastAsia="宋体"/>
      <w:b/>
      <w:sz w:val="24"/>
      <w:szCs w:val="24"/>
    </w:rPr>
  </w:style>
  <w:style w:type="paragraph" w:customStyle="1" w:styleId="95">
    <w:name w:val="标题5"/>
    <w:basedOn w:val="6"/>
    <w:uiPriority w:val="0"/>
  </w:style>
  <w:style w:type="paragraph" w:customStyle="1" w:styleId="96">
    <w:name w:val="标题4"/>
    <w:basedOn w:val="5"/>
    <w:uiPriority w:val="0"/>
    <w:pPr>
      <w:spacing w:line="372" w:lineRule="auto"/>
    </w:pPr>
    <w:rPr>
      <w:rFonts w:ascii="Arial" w:hAnsi="Arial" w:eastAsia="黑体"/>
    </w:rPr>
  </w:style>
  <w:style w:type="character" w:customStyle="1" w:styleId="97">
    <w:name w:val="正文文本 2 字符"/>
    <w:basedOn w:val="31"/>
    <w:link w:val="24"/>
    <w:uiPriority w:val="99"/>
    <w:rPr>
      <w:rFonts w:ascii="Times New Roman" w:hAnsi="Times New Roman" w:eastAsia="宋体" w:cs="Times New Roman"/>
      <w:szCs w:val="24"/>
    </w:rPr>
  </w:style>
  <w:style w:type="paragraph" w:customStyle="1" w:styleId="98">
    <w:name w:val="样式 标题 3 + (中文) 宋体"/>
    <w:basedOn w:val="4"/>
    <w:uiPriority w:val="0"/>
    <w:pPr>
      <w:numPr>
        <w:ilvl w:val="0"/>
        <w:numId w:val="1"/>
      </w:numPr>
    </w:pPr>
    <w:rPr>
      <w:rFonts w:ascii="等线" w:hAnsi="等线" w:cs="Times New Roman"/>
    </w:rPr>
  </w:style>
  <w:style w:type="paragraph" w:customStyle="1" w:styleId="99">
    <w:name w:val="样式 标题 3 + (中文) 宋体1"/>
    <w:basedOn w:val="4"/>
    <w:link w:val="100"/>
    <w:uiPriority w:val="0"/>
    <w:pPr>
      <w:numPr>
        <w:ilvl w:val="0"/>
        <w:numId w:val="2"/>
      </w:numPr>
    </w:pPr>
    <w:rPr>
      <w:rFonts w:ascii="等线" w:hAnsi="等线" w:cs="Times New Roman"/>
    </w:rPr>
  </w:style>
  <w:style w:type="character" w:customStyle="1" w:styleId="100">
    <w:name w:val="样式 标题 3 + (中文) 宋体1 Char"/>
    <w:link w:val="99"/>
    <w:uiPriority w:val="0"/>
    <w:rPr>
      <w:rFonts w:ascii="等线" w:hAnsi="等线" w:eastAsia="宋体" w:cs="Times New Roman"/>
      <w:b/>
      <w:bCs/>
      <w:sz w:val="32"/>
      <w:szCs w:val="32"/>
    </w:rPr>
  </w:style>
  <w:style w:type="paragraph" w:customStyle="1" w:styleId="101">
    <w:name w:val="Revision"/>
    <w:hidden/>
    <w:semiHidden/>
    <w:uiPriority w:val="99"/>
    <w:rPr>
      <w:rFonts w:ascii="等线" w:hAnsi="等线" w:eastAsia="等线" w:cs="Times New Roman"/>
      <w:kern w:val="2"/>
      <w:sz w:val="21"/>
      <w:szCs w:val="24"/>
      <w:lang w:val="en-US" w:eastAsia="zh-CN" w:bidi="ar-SA"/>
    </w:rPr>
  </w:style>
  <w:style w:type="table" w:customStyle="1" w:styleId="102">
    <w:name w:val="Table Normal1"/>
    <w:semiHidden/>
    <w:unhideWhenUsed/>
    <w:qFormat/>
    <w:uiPriority w:val="2"/>
    <w:pPr>
      <w:widowControl w:val="0"/>
      <w:autoSpaceDE w:val="0"/>
      <w:autoSpaceDN w:val="0"/>
    </w:pPr>
    <w:rPr>
      <w:kern w:val="0"/>
      <w:sz w:val="22"/>
      <w:lang w:eastAsia="en-US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363</Words>
  <Characters>2070</Characters>
  <Lines>17</Lines>
  <Paragraphs>4</Paragraphs>
  <TotalTime>1</TotalTime>
  <ScaleCrop>false</ScaleCrop>
  <LinksUpToDate>false</LinksUpToDate>
  <CharactersWithSpaces>2429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2019-03-18T09:18:00Z</dcterms:created>
  <dc:creator>雯 张</dc:creator>
  <cp:lastModifiedBy>雯 张</cp:lastModifiedBy>
  <dcterms:modified xsi:type="dcterms:W3CDTF">2020-05-25T14:05:04Z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