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sz w:val="24"/>
        </w:rPr>
      </w:pPr>
      <w:bookmarkStart w:id="0" w:name="_GoBack"/>
      <w:r>
        <w:rPr>
          <w:rFonts w:hint="eastAsia"/>
        </w:rPr>
        <w:t>汽车维修合同</w:t>
      </w:r>
    </w:p>
    <w:bookmarkEnd w:id="0"/>
    <w:p>
      <w:pPr>
        <w:wordWrap w:val="0"/>
        <w:spacing w:after="312" w:afterLines="100" w:line="360" w:lineRule="auto"/>
        <w:ind w:right="-147"/>
        <w:jc w:val="right"/>
        <w:rPr>
          <w:rFonts w:ascii="宋体" w:hAnsi="宋体" w:cs="宋体"/>
          <w:sz w:val="24"/>
          <w:u w:val="single"/>
        </w:rPr>
      </w:pPr>
      <w:r>
        <w:rPr>
          <w:rFonts w:hint="eastAsia" w:ascii="宋体" w:hAnsi="宋体" w:cs="宋体"/>
          <w:sz w:val="24"/>
        </w:rPr>
        <w:t xml:space="preserve">                   合同编号：</w:t>
      </w:r>
      <w:r>
        <w:rPr>
          <w:rFonts w:hint="eastAsia" w:ascii="宋体" w:hAnsi="宋体" w:cs="宋体"/>
          <w:sz w:val="24"/>
          <w:u w:val="single"/>
        </w:rPr>
        <w:t xml:space="preserve"> </w:t>
      </w:r>
      <w:r>
        <w:rPr>
          <w:rFonts w:ascii="宋体" w:hAnsi="宋体" w:cs="宋体"/>
          <w:sz w:val="24"/>
          <w:u w:val="single"/>
        </w:rPr>
        <w:t xml:space="preserve">              </w:t>
      </w:r>
    </w:p>
    <w:p>
      <w:pPr>
        <w:spacing w:line="360" w:lineRule="auto"/>
        <w:ind w:right="-508"/>
        <w:rPr>
          <w:rFonts w:ascii="宋体" w:hAnsi="宋体" w:cs="宋体"/>
          <w:sz w:val="24"/>
          <w:u w:val="single"/>
        </w:rPr>
      </w:pPr>
      <w:r>
        <w:rPr>
          <w:rFonts w:hint="eastAsia" w:ascii="宋体" w:hAnsi="宋体" w:cs="宋体"/>
          <w:sz w:val="24"/>
        </w:rPr>
        <w:t>托修方（甲方）：</w:t>
      </w:r>
      <w:r>
        <w:rPr>
          <w:rFonts w:hint="eastAsia" w:ascii="宋体" w:hAnsi="宋体" w:cs="宋体"/>
          <w:sz w:val="24"/>
          <w:u w:val="single"/>
        </w:rPr>
        <w:t xml:space="preserve">                                     </w:t>
      </w:r>
    </w:p>
    <w:p>
      <w:pPr>
        <w:spacing w:line="360" w:lineRule="auto"/>
        <w:ind w:right="-508"/>
        <w:rPr>
          <w:rFonts w:ascii="宋体" w:hAnsi="宋体" w:cs="宋体"/>
          <w:sz w:val="24"/>
          <w:u w:val="single"/>
        </w:rPr>
      </w:pPr>
      <w:r>
        <w:rPr>
          <w:rFonts w:hint="eastAsia" w:ascii="宋体" w:hAnsi="宋体" w:cs="宋体"/>
          <w:sz w:val="24"/>
        </w:rPr>
        <w:t>承修方（乙方）：</w:t>
      </w:r>
      <w:r>
        <w:rPr>
          <w:rFonts w:hint="eastAsia" w:ascii="宋体" w:hAnsi="宋体" w:cs="宋体"/>
          <w:sz w:val="24"/>
          <w:u w:val="single"/>
        </w:rPr>
        <w:t xml:space="preserve">                                     </w:t>
      </w:r>
    </w:p>
    <w:p>
      <w:pPr>
        <w:spacing w:before="312" w:beforeLines="100" w:after="312" w:afterLines="100" w:line="360" w:lineRule="auto"/>
        <w:ind w:firstLine="480" w:firstLineChars="200"/>
        <w:rPr>
          <w:rFonts w:ascii="宋体" w:hAnsi="宋体" w:cs="宋体"/>
          <w:sz w:val="24"/>
        </w:rPr>
      </w:pPr>
      <w:r>
        <w:rPr>
          <w:rFonts w:hint="eastAsia" w:ascii="宋体" w:hAnsi="宋体" w:cs="宋体"/>
          <w:sz w:val="24"/>
        </w:rPr>
        <w:t>甲乙双方根据《中华人民共和国合同法》等有关法律、法规、规章规定，在平等、自愿、协商一致的基础上，就汽车维修事宜达成如下协议：</w:t>
      </w:r>
    </w:p>
    <w:p>
      <w:pPr>
        <w:spacing w:line="360" w:lineRule="auto"/>
        <w:rPr>
          <w:rFonts w:ascii="宋体" w:hAnsi="宋体" w:cs="宋体"/>
          <w:b/>
          <w:sz w:val="24"/>
        </w:rPr>
      </w:pPr>
      <w:r>
        <w:rPr>
          <w:rFonts w:hint="eastAsia" w:ascii="宋体" w:hAnsi="宋体" w:cs="宋体"/>
          <w:b/>
          <w:sz w:val="24"/>
        </w:rPr>
        <w:t>第一条  维修车辆基本信息</w:t>
      </w:r>
    </w:p>
    <w:p>
      <w:pPr>
        <w:spacing w:line="360" w:lineRule="auto"/>
        <w:ind w:firstLine="480" w:firstLineChars="200"/>
        <w:rPr>
          <w:rFonts w:ascii="宋体" w:hAnsi="宋体" w:cs="宋体"/>
          <w:sz w:val="24"/>
        </w:rPr>
      </w:pPr>
      <w:r>
        <w:rPr>
          <w:rFonts w:hint="eastAsia" w:ascii="宋体" w:hAnsi="宋体" w:cs="宋体"/>
          <w:sz w:val="24"/>
        </w:rPr>
        <w:t>车牌号码</w:t>
      </w:r>
      <w:r>
        <w:rPr>
          <w:rFonts w:hint="eastAsia" w:ascii="宋体" w:hAnsi="宋体" w:cs="宋体"/>
          <w:sz w:val="24"/>
          <w:u w:val="single"/>
        </w:rPr>
        <w:t xml:space="preserve">                </w:t>
      </w:r>
      <w:r>
        <w:rPr>
          <w:rFonts w:hint="eastAsia" w:ascii="宋体" w:hAnsi="宋体" w:cs="宋体"/>
          <w:sz w:val="24"/>
        </w:rPr>
        <w:t>，其它具体信息见《车辆维修前诊断检验单》。</w:t>
      </w:r>
    </w:p>
    <w:p>
      <w:pPr>
        <w:spacing w:line="360" w:lineRule="auto"/>
        <w:rPr>
          <w:rFonts w:ascii="宋体" w:hAnsi="宋体" w:cs="宋体"/>
          <w:b/>
          <w:sz w:val="24"/>
        </w:rPr>
      </w:pPr>
      <w:r>
        <w:rPr>
          <w:rFonts w:hint="eastAsia" w:ascii="宋体" w:hAnsi="宋体" w:cs="宋体"/>
          <w:b/>
          <w:sz w:val="24"/>
        </w:rPr>
        <w:t>第二条  维修前检验</w:t>
      </w:r>
    </w:p>
    <w:p>
      <w:pPr>
        <w:spacing w:line="360" w:lineRule="auto"/>
        <w:ind w:firstLine="480" w:firstLineChars="200"/>
        <w:rPr>
          <w:rFonts w:ascii="宋体" w:hAnsi="宋体" w:cs="宋体"/>
          <w:sz w:val="24"/>
        </w:rPr>
      </w:pPr>
      <w:r>
        <w:rPr>
          <w:rFonts w:hint="eastAsia" w:ascii="宋体" w:hAnsi="宋体" w:cs="宋体"/>
          <w:sz w:val="24"/>
        </w:rPr>
        <w:t>乙方应当根据甲方提出的车辆故障和维修要求，结合必要的维修前诊断检验，提出需要维修的类别和项目，填写《车辆维修前诊断检验单》（见附件一、二、三），由甲方签字确认。</w:t>
      </w:r>
    </w:p>
    <w:p>
      <w:pPr>
        <w:spacing w:line="360" w:lineRule="auto"/>
        <w:rPr>
          <w:rFonts w:ascii="宋体" w:hAnsi="宋体" w:cs="宋体"/>
          <w:b/>
          <w:sz w:val="24"/>
        </w:rPr>
      </w:pPr>
      <w:r>
        <w:rPr>
          <w:rFonts w:hint="eastAsia" w:ascii="宋体" w:hAnsi="宋体" w:cs="宋体"/>
          <w:b/>
          <w:sz w:val="24"/>
        </w:rPr>
        <w:t>第三条  维修项目</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6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8" w:hRule="atLeast"/>
        </w:trPr>
        <w:tc>
          <w:tcPr>
            <w:tcW w:w="2207" w:type="dxa"/>
            <w:shd w:val="clear" w:color="auto" w:fill="auto"/>
            <w:vAlign w:val="center"/>
          </w:tcPr>
          <w:p>
            <w:pPr>
              <w:spacing w:line="360" w:lineRule="auto"/>
              <w:ind w:right="278"/>
              <w:jc w:val="center"/>
              <w:rPr>
                <w:rFonts w:ascii="宋体" w:hAnsi="宋体" w:cs="宋体"/>
                <w:b/>
                <w:sz w:val="24"/>
              </w:rPr>
            </w:pPr>
            <w:r>
              <w:rPr>
                <w:rFonts w:hint="eastAsia" w:ascii="宋体" w:hAnsi="宋体" w:cs="宋体"/>
                <w:sz w:val="24"/>
              </w:rPr>
              <w:t>维修项目</w:t>
            </w:r>
          </w:p>
        </w:tc>
        <w:tc>
          <w:tcPr>
            <w:tcW w:w="6089" w:type="dxa"/>
            <w:shd w:val="clear" w:color="auto" w:fill="auto"/>
            <w:vAlign w:val="center"/>
          </w:tcPr>
          <w:p>
            <w:pPr>
              <w:spacing w:line="360" w:lineRule="auto"/>
              <w:ind w:right="278"/>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28" w:hRule="atLeast"/>
        </w:trPr>
        <w:tc>
          <w:tcPr>
            <w:tcW w:w="2207" w:type="dxa"/>
            <w:shd w:val="clear" w:color="auto" w:fill="auto"/>
            <w:vAlign w:val="center"/>
          </w:tcPr>
          <w:p>
            <w:pPr>
              <w:spacing w:line="360" w:lineRule="auto"/>
              <w:ind w:right="278"/>
              <w:jc w:val="center"/>
              <w:rPr>
                <w:rFonts w:ascii="宋体" w:hAnsi="宋体" w:cs="宋体"/>
                <w:sz w:val="24"/>
              </w:rPr>
            </w:pPr>
            <w:r>
              <w:rPr>
                <w:rFonts w:hint="eastAsia" w:ascii="宋体" w:hAnsi="宋体" w:cs="宋体"/>
                <w:sz w:val="24"/>
              </w:rPr>
              <w:t>附加作业项目</w:t>
            </w:r>
          </w:p>
        </w:tc>
        <w:tc>
          <w:tcPr>
            <w:tcW w:w="6089" w:type="dxa"/>
            <w:shd w:val="clear" w:color="auto" w:fill="auto"/>
            <w:vAlign w:val="center"/>
          </w:tcPr>
          <w:p>
            <w:pPr>
              <w:spacing w:line="360" w:lineRule="auto"/>
              <w:ind w:right="278"/>
              <w:jc w:val="center"/>
              <w:rPr>
                <w:rFonts w:ascii="宋体" w:hAnsi="宋体" w:cs="宋体"/>
                <w:sz w:val="24"/>
              </w:rPr>
            </w:pPr>
          </w:p>
        </w:tc>
      </w:tr>
    </w:tbl>
    <w:p>
      <w:pPr>
        <w:spacing w:line="360" w:lineRule="auto"/>
        <w:ind w:right="278"/>
        <w:rPr>
          <w:rFonts w:ascii="宋体" w:hAnsi="宋体" w:cs="宋体"/>
          <w:b/>
          <w:sz w:val="24"/>
        </w:rPr>
      </w:pPr>
      <w:r>
        <w:rPr>
          <w:rFonts w:hint="eastAsia" w:ascii="宋体" w:hAnsi="宋体" w:cs="宋体"/>
          <w:b/>
          <w:sz w:val="24"/>
        </w:rPr>
        <w:t>第四条  维修配件材料</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0"/>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230" w:type="dxa"/>
            <w:shd w:val="clear" w:color="auto" w:fill="auto"/>
            <w:vAlign w:val="center"/>
          </w:tcPr>
          <w:p>
            <w:pPr>
              <w:spacing w:line="360" w:lineRule="auto"/>
              <w:ind w:right="278"/>
              <w:jc w:val="center"/>
              <w:rPr>
                <w:rFonts w:ascii="宋体" w:hAnsi="宋体" w:cs="宋体"/>
                <w:sz w:val="24"/>
              </w:rPr>
            </w:pPr>
            <w:r>
              <w:rPr>
                <w:rFonts w:hint="eastAsia" w:ascii="宋体" w:hAnsi="宋体" w:cs="宋体"/>
                <w:sz w:val="24"/>
              </w:rPr>
              <w:t>配件提供方式</w:t>
            </w:r>
          </w:p>
        </w:tc>
        <w:tc>
          <w:tcPr>
            <w:tcW w:w="6066" w:type="dxa"/>
            <w:shd w:val="clear" w:color="auto" w:fill="auto"/>
            <w:vAlign w:val="center"/>
          </w:tcPr>
          <w:p>
            <w:pPr>
              <w:spacing w:line="360" w:lineRule="auto"/>
              <w:ind w:right="278"/>
              <w:rPr>
                <w:rFonts w:ascii="宋体" w:hAnsi="宋体" w:cs="宋体"/>
                <w:sz w:val="24"/>
              </w:rPr>
            </w:pPr>
            <w:r>
              <w:rPr>
                <w:rFonts w:hint="eastAsia" w:ascii="宋体" w:hAnsi="宋体" w:cs="宋体"/>
                <w:sz w:val="24"/>
              </w:rPr>
              <w:t>甲方□       乙方□       甲乙双方混合□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230" w:type="dxa"/>
            <w:shd w:val="clear" w:color="auto" w:fill="auto"/>
            <w:vAlign w:val="center"/>
          </w:tcPr>
          <w:p>
            <w:pPr>
              <w:spacing w:line="360" w:lineRule="auto"/>
              <w:ind w:right="278"/>
              <w:jc w:val="center"/>
              <w:rPr>
                <w:rFonts w:ascii="宋体" w:hAnsi="宋体" w:cs="宋体"/>
                <w:sz w:val="24"/>
              </w:rPr>
            </w:pPr>
            <w:r>
              <w:rPr>
                <w:rFonts w:hint="eastAsia" w:ascii="宋体" w:hAnsi="宋体" w:cs="宋体"/>
                <w:sz w:val="24"/>
              </w:rPr>
              <w:t>配 件 类 别</w:t>
            </w:r>
          </w:p>
        </w:tc>
        <w:tc>
          <w:tcPr>
            <w:tcW w:w="6066" w:type="dxa"/>
            <w:shd w:val="clear" w:color="auto" w:fill="auto"/>
            <w:vAlign w:val="center"/>
          </w:tcPr>
          <w:p>
            <w:pPr>
              <w:spacing w:line="360" w:lineRule="auto"/>
              <w:ind w:right="278"/>
              <w:rPr>
                <w:rFonts w:ascii="宋体" w:hAnsi="宋体" w:cs="宋体"/>
                <w:sz w:val="24"/>
              </w:rPr>
            </w:pPr>
            <w:r>
              <w:rPr>
                <w:rFonts w:hint="eastAsia" w:ascii="宋体" w:hAnsi="宋体" w:cs="宋体"/>
                <w:sz w:val="24"/>
              </w:rPr>
              <w:t>原厂配件□  副厂配件□  修复配件□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8296" w:type="dxa"/>
            <w:gridSpan w:val="2"/>
            <w:shd w:val="clear" w:color="auto" w:fill="auto"/>
            <w:vAlign w:val="center"/>
          </w:tcPr>
          <w:p>
            <w:pPr>
              <w:spacing w:line="360" w:lineRule="auto"/>
              <w:ind w:right="278"/>
              <w:rPr>
                <w:rFonts w:ascii="宋体" w:hAnsi="宋体" w:cs="宋体"/>
                <w:sz w:val="24"/>
              </w:rPr>
            </w:pPr>
            <w:r>
              <w:rPr>
                <w:rFonts w:hint="eastAsia" w:ascii="宋体" w:hAnsi="宋体" w:cs="宋体"/>
                <w:sz w:val="24"/>
              </w:rPr>
              <w:t>具体配件提供方式、配件类别数量需填写材料清单，详细说明。</w:t>
            </w:r>
          </w:p>
        </w:tc>
      </w:tr>
    </w:tbl>
    <w:p>
      <w:pPr>
        <w:spacing w:line="360" w:lineRule="auto"/>
        <w:ind w:right="278"/>
        <w:rPr>
          <w:rFonts w:ascii="宋体" w:hAnsi="宋体" w:cs="宋体"/>
          <w:b/>
          <w:sz w:val="24"/>
        </w:rPr>
      </w:pPr>
      <w:r>
        <w:rPr>
          <w:rFonts w:hint="eastAsia" w:ascii="宋体" w:hAnsi="宋体" w:cs="宋体"/>
          <w:b/>
          <w:sz w:val="24"/>
        </w:rPr>
        <w:t>第五条  维修预算费用</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1681"/>
        <w:gridCol w:w="1838"/>
        <w:gridCol w:w="1362"/>
        <w:gridCol w:w="1362"/>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296" w:type="dxa"/>
            <w:gridSpan w:val="6"/>
            <w:shd w:val="clear" w:color="auto" w:fill="auto"/>
            <w:vAlign w:val="center"/>
          </w:tcPr>
          <w:p>
            <w:pPr>
              <w:spacing w:line="360" w:lineRule="auto"/>
              <w:jc w:val="center"/>
              <w:rPr>
                <w:rFonts w:ascii="宋体" w:hAnsi="宋体" w:cs="宋体"/>
                <w:sz w:val="24"/>
              </w:rPr>
            </w:pPr>
            <w:r>
              <w:rPr>
                <w:rFonts w:hint="eastAsia" w:ascii="宋体" w:hAnsi="宋体" w:cs="宋体"/>
                <w:sz w:val="24"/>
              </w:rPr>
              <w:t>维修类别：整车修理□  总成修理□  二级维护□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序号</w:t>
            </w:r>
          </w:p>
        </w:tc>
        <w:tc>
          <w:tcPr>
            <w:tcW w:w="1681"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维修项目名称</w:t>
            </w:r>
          </w:p>
        </w:tc>
        <w:tc>
          <w:tcPr>
            <w:tcW w:w="1838"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工时定额(小时)</w:t>
            </w:r>
          </w:p>
        </w:tc>
        <w:tc>
          <w:tcPr>
            <w:tcW w:w="1362"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工时费(元)</w:t>
            </w:r>
          </w:p>
        </w:tc>
        <w:tc>
          <w:tcPr>
            <w:tcW w:w="1362"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材料费(元)</w:t>
            </w:r>
          </w:p>
        </w:tc>
        <w:tc>
          <w:tcPr>
            <w:tcW w:w="1327"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1</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2</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3</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4</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5</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6</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7</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8</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9</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10</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总计</w:t>
            </w:r>
          </w:p>
        </w:tc>
        <w:tc>
          <w:tcPr>
            <w:tcW w:w="1681"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 xml:space="preserve">         (项)</w:t>
            </w: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bl>
    <w:p>
      <w:pPr>
        <w:spacing w:line="360" w:lineRule="auto"/>
        <w:ind w:firstLine="480" w:firstLineChars="200"/>
        <w:rPr>
          <w:rFonts w:ascii="宋体" w:hAnsi="宋体" w:cs="宋体"/>
          <w:sz w:val="24"/>
        </w:rPr>
      </w:pPr>
      <w:r>
        <w:rPr>
          <w:rFonts w:hint="eastAsia" w:ascii="宋体" w:hAnsi="宋体" w:cs="宋体"/>
          <w:sz w:val="24"/>
        </w:rPr>
        <w:t>承修方可预收</w:t>
      </w:r>
      <w:r>
        <w:rPr>
          <w:rFonts w:hint="eastAsia" w:ascii="宋体" w:hAnsi="宋体" w:cs="宋体"/>
          <w:sz w:val="24"/>
          <w:u w:val="single"/>
        </w:rPr>
        <w:t xml:space="preserve">     </w:t>
      </w:r>
      <w:r>
        <w:rPr>
          <w:rFonts w:hint="eastAsia" w:ascii="宋体" w:hAnsi="宋体" w:cs="宋体"/>
          <w:sz w:val="24"/>
        </w:rPr>
        <w:t>%的维修预算费用，具体费用支付方式由甲乙双方约定，费用数额以结算清单为准。</w:t>
      </w:r>
    </w:p>
    <w:p>
      <w:pPr>
        <w:spacing w:line="360" w:lineRule="auto"/>
        <w:rPr>
          <w:rFonts w:ascii="宋体" w:hAnsi="宋体" w:cs="宋体"/>
          <w:b/>
          <w:sz w:val="24"/>
        </w:rPr>
      </w:pPr>
      <w:r>
        <w:rPr>
          <w:rFonts w:hint="eastAsia" w:ascii="宋体" w:hAnsi="宋体" w:cs="宋体"/>
          <w:b/>
          <w:sz w:val="24"/>
        </w:rPr>
        <w:t>第六条  车辆交接</w:t>
      </w:r>
    </w:p>
    <w:p>
      <w:pPr>
        <w:spacing w:line="360" w:lineRule="auto"/>
        <w:ind w:firstLine="480" w:firstLineChars="200"/>
        <w:rPr>
          <w:rFonts w:ascii="宋体" w:hAnsi="宋体" w:cs="宋体"/>
          <w:sz w:val="24"/>
        </w:rPr>
      </w:pPr>
      <w:r>
        <w:rPr>
          <w:rFonts w:hint="eastAsia" w:ascii="宋体" w:hAnsi="宋体" w:cs="宋体"/>
          <w:sz w:val="24"/>
        </w:rPr>
        <w:t>甲方将待修车辆交给乙方时，应当取走车内可移动物品。乙方应当将车上附件、设备等填入《车辆维修前诊断检验单》，并负责竣工交车前的保管。</w:t>
      </w:r>
    </w:p>
    <w:p>
      <w:pPr>
        <w:spacing w:line="360" w:lineRule="auto"/>
        <w:rPr>
          <w:rFonts w:ascii="宋体" w:hAnsi="宋体" w:cs="宋体"/>
          <w:b/>
          <w:sz w:val="24"/>
        </w:rPr>
      </w:pPr>
      <w:r>
        <w:rPr>
          <w:rFonts w:hint="eastAsia" w:ascii="宋体" w:hAnsi="宋体" w:cs="宋体"/>
          <w:b/>
          <w:sz w:val="24"/>
        </w:rPr>
        <w:t>第七条  车辆维修</w:t>
      </w:r>
    </w:p>
    <w:p>
      <w:pPr>
        <w:spacing w:line="360" w:lineRule="auto"/>
        <w:ind w:firstLine="480" w:firstLineChars="200"/>
        <w:rPr>
          <w:rFonts w:ascii="宋体" w:hAnsi="宋体" w:cs="宋体"/>
          <w:sz w:val="24"/>
        </w:rPr>
      </w:pPr>
      <w:r>
        <w:rPr>
          <w:rFonts w:hint="eastAsia" w:ascii="宋体" w:hAnsi="宋体" w:cs="宋体"/>
          <w:sz w:val="24"/>
        </w:rPr>
        <w:t>乙方应当安排具有相应维修能力的从业人员，按照有关标准和规范及制造企业维修手册等资料的要求进行维修作业，严格执行维修前诊断检验、维修过程检验和竣工质量检验制度，确保维修质量。</w:t>
      </w:r>
    </w:p>
    <w:p>
      <w:pPr>
        <w:spacing w:line="360" w:lineRule="auto"/>
        <w:rPr>
          <w:rFonts w:ascii="宋体" w:hAnsi="宋体" w:cs="宋体"/>
          <w:b/>
          <w:sz w:val="24"/>
        </w:rPr>
      </w:pPr>
      <w:r>
        <w:rPr>
          <w:rFonts w:hint="eastAsia" w:ascii="宋体" w:hAnsi="宋体" w:cs="宋体"/>
          <w:b/>
          <w:sz w:val="24"/>
        </w:rPr>
        <w:t>第八条  竣工验收</w:t>
      </w:r>
    </w:p>
    <w:p>
      <w:pPr>
        <w:spacing w:line="360" w:lineRule="auto"/>
        <w:ind w:firstLine="480" w:firstLineChars="200"/>
        <w:rPr>
          <w:rFonts w:ascii="宋体" w:hAnsi="宋体" w:cs="宋体"/>
          <w:sz w:val="24"/>
        </w:rPr>
      </w:pPr>
      <w:r>
        <w:rPr>
          <w:rFonts w:hint="eastAsia" w:ascii="宋体" w:hAnsi="宋体" w:cs="宋体"/>
          <w:sz w:val="24"/>
        </w:rPr>
        <w:t>（一）竣工交付日期为</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日，交付地点为</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（二）维修竣工质量检验合格的，乙方应当安排维修质量检验人员签发《辽宁省汽车维修竣工出厂合格证》。</w:t>
      </w:r>
    </w:p>
    <w:p>
      <w:pPr>
        <w:spacing w:line="360" w:lineRule="auto"/>
        <w:rPr>
          <w:rFonts w:ascii="宋体" w:hAnsi="宋体" w:cs="宋体"/>
          <w:b/>
          <w:sz w:val="24"/>
        </w:rPr>
      </w:pPr>
      <w:r>
        <w:rPr>
          <w:rFonts w:hint="eastAsia" w:ascii="宋体" w:hAnsi="宋体" w:cs="宋体"/>
          <w:b/>
          <w:sz w:val="24"/>
        </w:rPr>
        <w:t>第九条  费用结算</w:t>
      </w:r>
    </w:p>
    <w:p>
      <w:pPr>
        <w:spacing w:line="360" w:lineRule="auto"/>
        <w:ind w:firstLine="480" w:firstLineChars="200"/>
        <w:rPr>
          <w:rFonts w:ascii="宋体" w:hAnsi="宋体" w:cs="宋体"/>
          <w:sz w:val="24"/>
        </w:rPr>
      </w:pPr>
      <w:r>
        <w:rPr>
          <w:rFonts w:hint="eastAsia" w:ascii="宋体" w:hAnsi="宋体" w:cs="宋体"/>
          <w:sz w:val="24"/>
        </w:rPr>
        <w:t>（一）车辆维修竣工后，乙方应当按照公示并向所在地道路运输管理机构备案的汽车维修工时定额和收费标准，合理收取费用，并向甲方出具法定的结算票据、《辽宁省机动车维修结算清单》。</w:t>
      </w:r>
    </w:p>
    <w:p>
      <w:pPr>
        <w:spacing w:line="360" w:lineRule="auto"/>
        <w:ind w:firstLine="480" w:firstLineChars="200"/>
        <w:rPr>
          <w:rFonts w:ascii="宋体" w:hAnsi="宋体" w:cs="宋体"/>
          <w:sz w:val="24"/>
        </w:rPr>
      </w:pPr>
      <w:r>
        <w:rPr>
          <w:rFonts w:hint="eastAsia" w:ascii="宋体" w:hAnsi="宋体" w:cs="宋体"/>
          <w:sz w:val="24"/>
        </w:rPr>
        <w:t>（二）付款方式：现金 □  转账 □  其他</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（三）付款期限：</w:t>
      </w:r>
      <w:r>
        <w:rPr>
          <w:rFonts w:hint="eastAsia" w:ascii="宋体" w:hAnsi="宋体" w:cs="宋体"/>
          <w:sz w:val="24"/>
          <w:u w:val="single"/>
        </w:rPr>
        <w:t xml:space="preserve">                                      </w:t>
      </w:r>
      <w:r>
        <w:rPr>
          <w:rFonts w:hint="eastAsia" w:ascii="宋体" w:hAnsi="宋体" w:cs="宋体"/>
          <w:sz w:val="24"/>
        </w:rPr>
        <w:t>。</w:t>
      </w:r>
    </w:p>
    <w:p>
      <w:pPr>
        <w:spacing w:line="360" w:lineRule="auto"/>
        <w:rPr>
          <w:rFonts w:ascii="宋体" w:hAnsi="宋体" w:cs="宋体"/>
          <w:b/>
          <w:sz w:val="24"/>
        </w:rPr>
      </w:pPr>
      <w:r>
        <w:rPr>
          <w:rFonts w:hint="eastAsia" w:ascii="宋体" w:hAnsi="宋体" w:cs="宋体"/>
          <w:b/>
          <w:sz w:val="24"/>
        </w:rPr>
        <w:t>第十条  质量保证</w:t>
      </w:r>
    </w:p>
    <w:p>
      <w:pPr>
        <w:spacing w:line="360" w:lineRule="auto"/>
        <w:ind w:firstLine="480" w:firstLineChars="200"/>
        <w:rPr>
          <w:rFonts w:ascii="宋体" w:hAnsi="宋体" w:cs="宋体"/>
          <w:sz w:val="24"/>
        </w:rPr>
      </w:pPr>
      <w:r>
        <w:rPr>
          <w:rFonts w:hint="eastAsia" w:ascii="宋体" w:hAnsi="宋体" w:cs="宋体"/>
          <w:sz w:val="24"/>
        </w:rPr>
        <w:t>（一）质量保证期按照下列第</w:t>
      </w:r>
      <w:r>
        <w:rPr>
          <w:rFonts w:hint="eastAsia" w:ascii="宋体" w:hAnsi="宋体" w:cs="宋体"/>
          <w:sz w:val="24"/>
          <w:u w:val="single"/>
        </w:rPr>
        <w:t xml:space="preserve">    </w:t>
      </w:r>
      <w:r>
        <w:rPr>
          <w:rFonts w:hint="eastAsia" w:ascii="宋体" w:hAnsi="宋体" w:cs="宋体"/>
          <w:sz w:val="24"/>
        </w:rPr>
        <w:t>项执行。</w:t>
      </w:r>
    </w:p>
    <w:p>
      <w:pPr>
        <w:spacing w:line="360" w:lineRule="auto"/>
        <w:ind w:firstLine="480" w:firstLineChars="200"/>
        <w:rPr>
          <w:rFonts w:ascii="宋体" w:hAnsi="宋体" w:cs="宋体"/>
          <w:sz w:val="24"/>
        </w:rPr>
      </w:pPr>
      <w:r>
        <w:rPr>
          <w:rFonts w:hint="eastAsia" w:ascii="宋体" w:hAnsi="宋体" w:cs="宋体"/>
          <w:sz w:val="24"/>
        </w:rPr>
        <w:t>1.按照交通部《机动车维修管理规定》第三十七条规定执行：整车或总成修理的质量保证期为车辆行驶20000公里或者100日；二级维护的质量保证期为车辆行驶5000公里或者30日；一级维护、小修、专项修理的质量保证期为车辆行驶2000公里或者10日。</w:t>
      </w:r>
    </w:p>
    <w:p>
      <w:pPr>
        <w:spacing w:line="360" w:lineRule="auto"/>
        <w:ind w:firstLine="480" w:firstLineChars="200"/>
        <w:rPr>
          <w:rFonts w:ascii="宋体" w:hAnsi="宋体" w:cs="宋体"/>
          <w:sz w:val="24"/>
        </w:rPr>
      </w:pPr>
      <w:r>
        <w:rPr>
          <w:rFonts w:hint="eastAsia" w:ascii="宋体" w:hAnsi="宋体" w:cs="宋体"/>
          <w:sz w:val="24"/>
        </w:rPr>
        <w:t>2.按照乙方承诺（不低于交通部规定）的“车辆行驶</w:t>
      </w:r>
      <w:r>
        <w:rPr>
          <w:rFonts w:hint="eastAsia" w:ascii="宋体" w:hAnsi="宋体" w:cs="宋体"/>
          <w:sz w:val="24"/>
          <w:u w:val="single"/>
        </w:rPr>
        <w:t xml:space="preserve">      </w:t>
      </w:r>
      <w:r>
        <w:rPr>
          <w:rFonts w:hint="eastAsia" w:ascii="宋体" w:hAnsi="宋体" w:cs="宋体"/>
          <w:sz w:val="24"/>
        </w:rPr>
        <w:t>公里或</w:t>
      </w:r>
      <w:r>
        <w:rPr>
          <w:rFonts w:hint="eastAsia" w:ascii="宋体" w:hAnsi="宋体" w:cs="宋体"/>
          <w:sz w:val="24"/>
          <w:u w:val="single"/>
        </w:rPr>
        <w:t xml:space="preserve">    </w:t>
      </w:r>
      <w:r>
        <w:rPr>
          <w:rFonts w:hint="eastAsia" w:ascii="宋体" w:hAnsi="宋体" w:cs="宋体"/>
          <w:sz w:val="24"/>
        </w:rPr>
        <w:t>日”执行。</w:t>
      </w:r>
    </w:p>
    <w:p>
      <w:pPr>
        <w:spacing w:line="360" w:lineRule="auto"/>
        <w:ind w:firstLine="480" w:firstLineChars="200"/>
        <w:rPr>
          <w:rFonts w:ascii="宋体" w:hAnsi="宋体" w:cs="宋体"/>
          <w:sz w:val="24"/>
        </w:rPr>
      </w:pPr>
      <w:r>
        <w:rPr>
          <w:rFonts w:hint="eastAsia" w:ascii="宋体" w:hAnsi="宋体" w:cs="宋体"/>
          <w:sz w:val="24"/>
        </w:rPr>
        <w:t>（二）质量保证期，从维修竣工后由甲方验收取车的当日起计算；因维修质量问题返修的，其返修的作业项目从返修竣工后由甲方验收取车的当日起重新计算。行驶里程和日期指标，以先达到者为准。</w:t>
      </w:r>
    </w:p>
    <w:p>
      <w:pPr>
        <w:spacing w:line="360" w:lineRule="auto"/>
        <w:rPr>
          <w:rFonts w:ascii="宋体" w:hAnsi="宋体" w:cs="宋体"/>
          <w:b/>
          <w:sz w:val="24"/>
        </w:rPr>
      </w:pPr>
      <w:r>
        <w:rPr>
          <w:rFonts w:hint="eastAsia" w:ascii="宋体" w:hAnsi="宋体" w:cs="宋体"/>
          <w:b/>
          <w:sz w:val="24"/>
        </w:rPr>
        <w:t>第十一条  权利义务</w:t>
      </w:r>
    </w:p>
    <w:p>
      <w:pPr>
        <w:spacing w:line="360" w:lineRule="auto"/>
        <w:ind w:firstLine="480" w:firstLineChars="200"/>
        <w:rPr>
          <w:rFonts w:ascii="宋体" w:hAnsi="宋体" w:cs="宋体"/>
          <w:sz w:val="24"/>
        </w:rPr>
      </w:pPr>
      <w:r>
        <w:rPr>
          <w:rFonts w:hint="eastAsia" w:ascii="宋体" w:hAnsi="宋体" w:cs="宋体"/>
          <w:sz w:val="24"/>
        </w:rPr>
        <w:t>（一）甲方权利义务</w:t>
      </w:r>
    </w:p>
    <w:p>
      <w:pPr>
        <w:spacing w:line="360" w:lineRule="auto"/>
        <w:ind w:firstLine="480" w:firstLineChars="200"/>
        <w:rPr>
          <w:rFonts w:ascii="宋体" w:hAnsi="宋体" w:cs="宋体"/>
          <w:sz w:val="24"/>
        </w:rPr>
      </w:pPr>
      <w:r>
        <w:rPr>
          <w:rFonts w:hint="eastAsia" w:ascii="宋体" w:hAnsi="宋体" w:cs="宋体"/>
          <w:sz w:val="24"/>
        </w:rPr>
        <w:t>1.甲方在签订合同时，应当查看乙方的营业执照、机动车维修经营许可证及其经营范围，不得将车辆所需维修业务交给不具备相应维修资格的修理企业进行维修，否则后果自负。</w:t>
      </w:r>
    </w:p>
    <w:p>
      <w:pPr>
        <w:spacing w:line="360" w:lineRule="auto"/>
        <w:ind w:firstLine="480" w:firstLineChars="200"/>
        <w:rPr>
          <w:rFonts w:ascii="宋体" w:hAnsi="宋体" w:cs="宋体"/>
          <w:sz w:val="24"/>
        </w:rPr>
      </w:pPr>
      <w:r>
        <w:rPr>
          <w:rFonts w:hint="eastAsia" w:ascii="宋体" w:hAnsi="宋体" w:cs="宋体"/>
          <w:sz w:val="24"/>
        </w:rPr>
        <w:t>2.甲方有义务协助乙方修理车辆。送修车辆为事故车时，应当向乙方提供事故责任认定书或事故调解协议等有效证明。甲方要改变车身颜色，更换发动机、车身和车架的，须向乙方出示按照有关法律、法规规定办理的相关手续的原件及复印件。</w:t>
      </w:r>
    </w:p>
    <w:p>
      <w:pPr>
        <w:spacing w:line="360" w:lineRule="auto"/>
        <w:ind w:firstLine="480" w:firstLineChars="200"/>
        <w:rPr>
          <w:rFonts w:ascii="宋体" w:hAnsi="宋体" w:cs="宋体"/>
          <w:sz w:val="24"/>
        </w:rPr>
      </w:pPr>
      <w:r>
        <w:rPr>
          <w:rFonts w:hint="eastAsia" w:ascii="宋体" w:hAnsi="宋体" w:cs="宋体"/>
          <w:sz w:val="24"/>
        </w:rPr>
        <w:t>3.甲方自备配件的，因自备配件造成的维修质量问题及后果，自行承担责任。</w:t>
      </w:r>
    </w:p>
    <w:p>
      <w:pPr>
        <w:spacing w:line="360" w:lineRule="auto"/>
        <w:ind w:firstLine="480" w:firstLineChars="200"/>
        <w:rPr>
          <w:rFonts w:ascii="宋体" w:hAnsi="宋体" w:cs="宋体"/>
          <w:sz w:val="24"/>
        </w:rPr>
      </w:pPr>
      <w:r>
        <w:rPr>
          <w:rFonts w:hint="eastAsia" w:ascii="宋体" w:hAnsi="宋体" w:cs="宋体"/>
          <w:sz w:val="24"/>
        </w:rPr>
        <w:t>4.对乙方未签发《辽宁省汽车维修竣工出厂合格证》或未出具正规结算票据和《辽宁省机动车维修结算清单》的，甲方有权拒绝支付维修费用或接车。</w:t>
      </w:r>
    </w:p>
    <w:p>
      <w:pPr>
        <w:spacing w:line="360" w:lineRule="auto"/>
        <w:ind w:firstLine="480" w:firstLineChars="200"/>
        <w:rPr>
          <w:rFonts w:ascii="宋体" w:hAnsi="宋体" w:cs="宋体"/>
          <w:sz w:val="24"/>
        </w:rPr>
      </w:pPr>
      <w:r>
        <w:rPr>
          <w:rFonts w:hint="eastAsia" w:ascii="宋体" w:hAnsi="宋体" w:cs="宋体"/>
          <w:sz w:val="24"/>
        </w:rPr>
        <w:t>5.对经检验合格的车辆，甲方应在合同约定的时间内结清维修费用并接车。逾期支付维修费用或无故延期接车的，按违约责任处理。</w:t>
      </w:r>
    </w:p>
    <w:p>
      <w:pPr>
        <w:spacing w:line="360" w:lineRule="auto"/>
        <w:ind w:firstLine="480" w:firstLineChars="200"/>
        <w:rPr>
          <w:rFonts w:ascii="宋体" w:hAnsi="宋体" w:cs="宋体"/>
          <w:sz w:val="24"/>
        </w:rPr>
      </w:pPr>
      <w:r>
        <w:rPr>
          <w:rFonts w:hint="eastAsia" w:ascii="宋体" w:hAnsi="宋体" w:cs="宋体"/>
          <w:sz w:val="24"/>
        </w:rPr>
        <w:t>6.甲方迟延接车期间，因不可抗力造成车辆损毁的风险由甲方自行承担。</w:t>
      </w:r>
    </w:p>
    <w:p>
      <w:pPr>
        <w:spacing w:line="360" w:lineRule="auto"/>
        <w:ind w:firstLine="480" w:firstLineChars="200"/>
        <w:rPr>
          <w:rFonts w:ascii="宋体" w:hAnsi="宋体" w:cs="宋体"/>
          <w:sz w:val="24"/>
        </w:rPr>
      </w:pPr>
      <w:r>
        <w:rPr>
          <w:rFonts w:hint="eastAsia" w:ascii="宋体" w:hAnsi="宋体" w:cs="宋体"/>
          <w:sz w:val="24"/>
        </w:rPr>
        <w:t>7.发生维修质量纠纷时，甲方应当保护当事车辆原始状态。</w:t>
      </w:r>
    </w:p>
    <w:p>
      <w:pPr>
        <w:spacing w:line="360" w:lineRule="auto"/>
        <w:ind w:firstLine="480" w:firstLineChars="200"/>
        <w:rPr>
          <w:rFonts w:ascii="宋体" w:hAnsi="宋体" w:cs="宋体"/>
          <w:sz w:val="24"/>
        </w:rPr>
      </w:pPr>
      <w:r>
        <w:rPr>
          <w:rFonts w:hint="eastAsia" w:ascii="宋体" w:hAnsi="宋体" w:cs="宋体"/>
          <w:sz w:val="24"/>
        </w:rPr>
        <w:t>（二）乙方权利义务</w:t>
      </w:r>
    </w:p>
    <w:p>
      <w:pPr>
        <w:spacing w:line="360" w:lineRule="auto"/>
        <w:ind w:firstLine="480" w:firstLineChars="200"/>
        <w:rPr>
          <w:rFonts w:ascii="宋体" w:hAnsi="宋体" w:cs="宋体"/>
          <w:sz w:val="24"/>
        </w:rPr>
      </w:pPr>
      <w:r>
        <w:rPr>
          <w:rFonts w:hint="eastAsia" w:ascii="宋体" w:hAnsi="宋体" w:cs="宋体"/>
          <w:sz w:val="24"/>
        </w:rPr>
        <w:t>1.乙方应当将营业执照、机动车维修经营许可证和《机动车维修标志牌》悬挂在经营场所的醒目位置，便于甲方查看。</w:t>
      </w:r>
    </w:p>
    <w:p>
      <w:pPr>
        <w:spacing w:line="360" w:lineRule="auto"/>
        <w:ind w:firstLine="480" w:firstLineChars="200"/>
        <w:rPr>
          <w:rFonts w:ascii="宋体" w:hAnsi="宋体" w:cs="宋体"/>
          <w:sz w:val="24"/>
        </w:rPr>
      </w:pPr>
      <w:r>
        <w:rPr>
          <w:rFonts w:hint="eastAsia" w:ascii="宋体" w:hAnsi="宋体" w:cs="宋体"/>
          <w:sz w:val="24"/>
        </w:rPr>
        <w:t>2.乙方应当按照许可的经营类别和项目承揽维修业务，超出经营类别和项目作业的，承担相应法律责任。</w:t>
      </w:r>
    </w:p>
    <w:p>
      <w:pPr>
        <w:spacing w:line="360" w:lineRule="auto"/>
        <w:ind w:firstLine="480" w:firstLineChars="200"/>
        <w:rPr>
          <w:rFonts w:ascii="宋体" w:hAnsi="宋体" w:cs="宋体"/>
          <w:sz w:val="24"/>
        </w:rPr>
      </w:pPr>
      <w:r>
        <w:rPr>
          <w:rFonts w:hint="eastAsia" w:ascii="宋体" w:hAnsi="宋体" w:cs="宋体"/>
          <w:sz w:val="24"/>
        </w:rPr>
        <w:t>3.乙方不得擅自改装车辆，不得承修已报废的车辆，不得利用配件拼装车辆。对甲方要求改变车身颜色，更换发动机、车身和车架的，应当查看甲方提供的相关合法手续。</w:t>
      </w:r>
    </w:p>
    <w:p>
      <w:pPr>
        <w:spacing w:line="360" w:lineRule="auto"/>
        <w:ind w:firstLine="480" w:firstLineChars="200"/>
        <w:rPr>
          <w:rFonts w:ascii="宋体" w:hAnsi="宋体" w:cs="宋体"/>
          <w:sz w:val="24"/>
        </w:rPr>
      </w:pPr>
      <w:r>
        <w:rPr>
          <w:rFonts w:hint="eastAsia" w:ascii="宋体" w:hAnsi="宋体" w:cs="宋体"/>
          <w:sz w:val="24"/>
        </w:rPr>
        <w:t>4.乙方不得使用假冒伪劣配件维修车辆，所提供给用户选择使用的原厂配件、副厂配件和修复配件应当分别标识，明码标价，因其造成维修质量问题时，应当承担赔偿责任。</w:t>
      </w:r>
    </w:p>
    <w:p>
      <w:pPr>
        <w:spacing w:line="360" w:lineRule="auto"/>
        <w:ind w:firstLine="480" w:firstLineChars="200"/>
        <w:rPr>
          <w:rFonts w:ascii="宋体" w:hAnsi="宋体" w:cs="宋体"/>
          <w:sz w:val="24"/>
        </w:rPr>
      </w:pPr>
      <w:r>
        <w:rPr>
          <w:rFonts w:hint="eastAsia" w:ascii="宋体" w:hAnsi="宋体" w:cs="宋体"/>
          <w:sz w:val="24"/>
        </w:rPr>
        <w:t>5.乙方应当按照国家、行业或者地方的维修标准和规范进行维修。尚无标准和规范的，可参照汽车生产企业提供的维修手册、使用说明书和有关技术资料进行维修。</w:t>
      </w:r>
    </w:p>
    <w:p>
      <w:pPr>
        <w:spacing w:line="360" w:lineRule="auto"/>
        <w:ind w:firstLine="480" w:firstLineChars="200"/>
        <w:rPr>
          <w:rFonts w:ascii="宋体" w:hAnsi="宋体" w:cs="宋体"/>
          <w:sz w:val="24"/>
        </w:rPr>
      </w:pPr>
      <w:r>
        <w:rPr>
          <w:rFonts w:hint="eastAsia" w:ascii="宋体" w:hAnsi="宋体" w:cs="宋体"/>
          <w:sz w:val="24"/>
        </w:rPr>
        <w:t>6.乙方对车辆进行维修竣工质量检验合格的，由质量检验员签发《辽宁省汽车维修竣工出厂合格证》；未签发的车辆，不得交付使用。</w:t>
      </w:r>
    </w:p>
    <w:p>
      <w:pPr>
        <w:spacing w:line="360" w:lineRule="auto"/>
        <w:ind w:firstLine="480" w:firstLineChars="200"/>
        <w:rPr>
          <w:rFonts w:ascii="宋体" w:hAnsi="宋体" w:cs="宋体"/>
          <w:sz w:val="24"/>
        </w:rPr>
      </w:pPr>
      <w:r>
        <w:rPr>
          <w:rFonts w:hint="eastAsia" w:ascii="宋体" w:hAnsi="宋体" w:cs="宋体"/>
          <w:sz w:val="24"/>
        </w:rPr>
        <w:t>7.乙方向甲方交付修竣车辆时，应当将换下的配件、总成交给甲方自行处理。另有约定的，从其约定。</w:t>
      </w:r>
    </w:p>
    <w:p>
      <w:pPr>
        <w:spacing w:line="360" w:lineRule="auto"/>
        <w:ind w:firstLine="480" w:firstLineChars="200"/>
        <w:rPr>
          <w:rFonts w:ascii="宋体" w:hAnsi="宋体" w:cs="宋体"/>
          <w:sz w:val="24"/>
        </w:rPr>
      </w:pPr>
      <w:r>
        <w:rPr>
          <w:rFonts w:hint="eastAsia" w:ascii="宋体" w:hAnsi="宋体" w:cs="宋体"/>
          <w:sz w:val="24"/>
        </w:rPr>
        <w:t>8.乙方在修理过程中，除为维修或检验目的外，不得动用在修车辆。违反上述约定的，照价赔偿油料等直接损失，造成车辆损坏的，负责修理并赔偿损失。发生维修质量纠纷时，乙方应当保护当事车辆原始状态。</w:t>
      </w:r>
    </w:p>
    <w:p>
      <w:pPr>
        <w:spacing w:line="360" w:lineRule="auto"/>
        <w:ind w:firstLine="480" w:firstLineChars="200"/>
        <w:rPr>
          <w:rFonts w:ascii="宋体" w:hAnsi="宋体" w:cs="宋体"/>
          <w:sz w:val="24"/>
        </w:rPr>
      </w:pPr>
      <w:r>
        <w:rPr>
          <w:rFonts w:hint="eastAsia" w:ascii="宋体" w:hAnsi="宋体" w:cs="宋体"/>
          <w:sz w:val="24"/>
        </w:rPr>
        <w:t>9.乙方应当实行竣工出厂质量保证期制度，公示承诺的保证期不得低于《机动车维修管理规定》的有关要求。在质量保证期和承诺的质量保证期内，因维修质量原因造成车辆无法正常使用，且在3日内不能或者无法提供因非维修原因而造成车辆无法使用的相关证据的，乙方应当及时无偿返修，做好车辆返修记录，不得故意拖延或者无理拒绝。</w:t>
      </w:r>
    </w:p>
    <w:p>
      <w:pPr>
        <w:spacing w:line="360" w:lineRule="auto"/>
        <w:ind w:firstLine="480" w:firstLineChars="200"/>
        <w:rPr>
          <w:rFonts w:ascii="宋体" w:hAnsi="宋体" w:cs="宋体"/>
          <w:sz w:val="24"/>
        </w:rPr>
      </w:pPr>
      <w:r>
        <w:rPr>
          <w:rFonts w:hint="eastAsia" w:ascii="宋体" w:hAnsi="宋体" w:cs="宋体"/>
          <w:sz w:val="24"/>
        </w:rPr>
        <w:t>在质量保证期内，车辆因同一故障或维修项目经两次修理仍不能正常使用的，乙方应当负责联系其他维修企业，并承担相应修理费用。</w:t>
      </w:r>
    </w:p>
    <w:p>
      <w:pPr>
        <w:spacing w:line="360" w:lineRule="auto"/>
        <w:ind w:firstLine="480" w:firstLineChars="200"/>
        <w:rPr>
          <w:rFonts w:ascii="宋体" w:hAnsi="宋体" w:cs="宋体"/>
          <w:sz w:val="24"/>
        </w:rPr>
      </w:pPr>
      <w:r>
        <w:rPr>
          <w:rFonts w:hint="eastAsia" w:ascii="宋体" w:hAnsi="宋体" w:cs="宋体"/>
          <w:sz w:val="24"/>
        </w:rPr>
        <w:t>10.乙方进行整车修理、总成修理、二级维护的，应当建立维修档案，并保存两年。档案主要内容包括：维修合同、维修项目、具体维修人员及质量检验人员、检验单、竣工出厂合格证（副本）及结算清单等。</w:t>
      </w:r>
    </w:p>
    <w:p>
      <w:pPr>
        <w:spacing w:line="360" w:lineRule="auto"/>
        <w:rPr>
          <w:rFonts w:ascii="宋体" w:hAnsi="宋体" w:cs="宋体"/>
          <w:b/>
          <w:sz w:val="24"/>
        </w:rPr>
      </w:pPr>
      <w:r>
        <w:rPr>
          <w:rFonts w:hint="eastAsia" w:ascii="宋体" w:hAnsi="宋体" w:cs="宋体"/>
          <w:b/>
          <w:sz w:val="24"/>
        </w:rPr>
        <w:t>第十二条  违约责任</w:t>
      </w:r>
    </w:p>
    <w:p>
      <w:pPr>
        <w:spacing w:line="360" w:lineRule="auto"/>
        <w:ind w:firstLine="480" w:firstLineChars="200"/>
        <w:rPr>
          <w:rFonts w:ascii="宋体" w:hAnsi="宋体" w:cs="宋体"/>
          <w:sz w:val="24"/>
        </w:rPr>
      </w:pPr>
      <w:r>
        <w:rPr>
          <w:rFonts w:hint="eastAsia" w:ascii="宋体" w:hAnsi="宋体" w:cs="宋体"/>
          <w:sz w:val="24"/>
        </w:rPr>
        <w:t>（一）乙方对承修的车辆及附件、设备等，因保管不善造成毁损、灭失的，应当承担相应赔偿责任。</w:t>
      </w:r>
    </w:p>
    <w:p>
      <w:pPr>
        <w:spacing w:line="360" w:lineRule="auto"/>
        <w:ind w:firstLine="480" w:firstLineChars="200"/>
        <w:rPr>
          <w:rFonts w:ascii="宋体" w:hAnsi="宋体" w:cs="宋体"/>
          <w:sz w:val="24"/>
        </w:rPr>
      </w:pPr>
      <w:r>
        <w:rPr>
          <w:rFonts w:hint="eastAsia" w:ascii="宋体" w:hAnsi="宋体" w:cs="宋体"/>
          <w:sz w:val="24"/>
        </w:rPr>
        <w:t>（二）在质量保证期内，因维修质量原因造成车辆无法正常使用，乙方负责无偿返修，并赔偿甲方相应损失。</w:t>
      </w:r>
    </w:p>
    <w:p>
      <w:pPr>
        <w:spacing w:line="360" w:lineRule="auto"/>
        <w:ind w:firstLine="480" w:firstLineChars="200"/>
        <w:rPr>
          <w:rFonts w:ascii="宋体" w:hAnsi="宋体" w:cs="宋体"/>
          <w:sz w:val="24"/>
        </w:rPr>
      </w:pPr>
      <w:r>
        <w:rPr>
          <w:rFonts w:hint="eastAsia" w:ascii="宋体" w:hAnsi="宋体" w:cs="宋体"/>
          <w:sz w:val="24"/>
        </w:rPr>
        <w:t>（三）乙方逾期交付车辆的，应当按每逾期一天</w:t>
      </w:r>
      <w:r>
        <w:rPr>
          <w:rFonts w:hint="eastAsia" w:ascii="宋体" w:hAnsi="宋体" w:cs="宋体"/>
          <w:sz w:val="24"/>
          <w:u w:val="single"/>
        </w:rPr>
        <w:t xml:space="preserve">    </w:t>
      </w:r>
      <w:r>
        <w:rPr>
          <w:rFonts w:hint="eastAsia" w:ascii="宋体" w:hAnsi="宋体" w:cs="宋体"/>
          <w:sz w:val="24"/>
        </w:rPr>
        <w:t>元或维修费用的</w:t>
      </w:r>
      <w:r>
        <w:rPr>
          <w:rFonts w:hint="eastAsia" w:ascii="宋体" w:hAnsi="宋体" w:cs="宋体"/>
          <w:sz w:val="24"/>
          <w:u w:val="single"/>
        </w:rPr>
        <w:t xml:space="preserve">    </w:t>
      </w:r>
      <w:r>
        <w:rPr>
          <w:rFonts w:hint="eastAsia" w:ascii="宋体" w:hAnsi="宋体" w:cs="宋体"/>
          <w:sz w:val="24"/>
        </w:rPr>
        <w:t>%向甲方支付违约金（不足一天按一天计算，下同）,但若甲方自备配件迟延提供的除外。</w:t>
      </w:r>
    </w:p>
    <w:p>
      <w:pPr>
        <w:spacing w:line="360" w:lineRule="auto"/>
        <w:ind w:firstLine="480" w:firstLineChars="200"/>
        <w:rPr>
          <w:rFonts w:ascii="宋体" w:hAnsi="宋体" w:cs="宋体"/>
          <w:sz w:val="24"/>
        </w:rPr>
      </w:pPr>
      <w:r>
        <w:rPr>
          <w:rFonts w:hint="eastAsia" w:ascii="宋体" w:hAnsi="宋体" w:cs="宋体"/>
          <w:sz w:val="24"/>
        </w:rPr>
        <w:t>（四）甲方不按时接车的，应当按每逾期一天</w:t>
      </w:r>
      <w:r>
        <w:rPr>
          <w:rFonts w:hint="eastAsia" w:ascii="宋体" w:hAnsi="宋体" w:cs="宋体"/>
          <w:sz w:val="24"/>
          <w:u w:val="single"/>
        </w:rPr>
        <w:t xml:space="preserve">    </w:t>
      </w:r>
      <w:r>
        <w:rPr>
          <w:rFonts w:hint="eastAsia" w:ascii="宋体" w:hAnsi="宋体" w:cs="宋体"/>
          <w:sz w:val="24"/>
        </w:rPr>
        <w:t>元向乙方支付保管费用。</w:t>
      </w:r>
    </w:p>
    <w:p>
      <w:pPr>
        <w:spacing w:line="360" w:lineRule="auto"/>
        <w:ind w:firstLine="480" w:firstLineChars="200"/>
        <w:rPr>
          <w:rFonts w:ascii="宋体" w:hAnsi="宋体" w:cs="宋体"/>
          <w:sz w:val="24"/>
        </w:rPr>
      </w:pPr>
      <w:r>
        <w:rPr>
          <w:rFonts w:hint="eastAsia" w:ascii="宋体" w:hAnsi="宋体" w:cs="宋体"/>
          <w:sz w:val="24"/>
        </w:rPr>
        <w:t>（五）甲方逾期支付维修费用的，乙方对车辆有留置权，并可按每逾期一天</w:t>
      </w:r>
      <w:r>
        <w:rPr>
          <w:rFonts w:hint="eastAsia" w:ascii="宋体" w:hAnsi="宋体" w:cs="宋体"/>
          <w:sz w:val="24"/>
          <w:u w:val="single"/>
        </w:rPr>
        <w:t xml:space="preserve">    </w:t>
      </w:r>
      <w:r>
        <w:rPr>
          <w:rFonts w:hint="eastAsia" w:ascii="宋体" w:hAnsi="宋体" w:cs="宋体"/>
          <w:sz w:val="24"/>
        </w:rPr>
        <w:t>元或维修费用的</w:t>
      </w:r>
      <w:r>
        <w:rPr>
          <w:rFonts w:hint="eastAsia" w:ascii="宋体" w:hAnsi="宋体" w:cs="宋体"/>
          <w:sz w:val="24"/>
          <w:u w:val="single"/>
        </w:rPr>
        <w:t xml:space="preserve">    </w:t>
      </w:r>
      <w:r>
        <w:rPr>
          <w:rFonts w:hint="eastAsia" w:ascii="宋体" w:hAnsi="宋体" w:cs="宋体"/>
          <w:sz w:val="24"/>
        </w:rPr>
        <w:t>%向甲方收取违约金。</w:t>
      </w:r>
    </w:p>
    <w:p>
      <w:pPr>
        <w:spacing w:line="360" w:lineRule="auto"/>
        <w:ind w:firstLine="480" w:firstLineChars="200"/>
        <w:rPr>
          <w:rFonts w:ascii="宋体" w:hAnsi="宋体" w:cs="宋体"/>
          <w:sz w:val="24"/>
        </w:rPr>
      </w:pPr>
      <w:r>
        <w:rPr>
          <w:rFonts w:hint="eastAsia" w:ascii="宋体" w:hAnsi="宋体" w:cs="宋体"/>
          <w:sz w:val="24"/>
        </w:rPr>
        <w:t>（六）维修合同签订后，任何一方不得擅自变更或解除。甲方因故需要变更或解除合同，应当向乙方支付前期发生的费用。</w:t>
      </w:r>
    </w:p>
    <w:p>
      <w:pPr>
        <w:spacing w:line="360" w:lineRule="auto"/>
        <w:ind w:firstLine="480" w:firstLineChars="200"/>
        <w:rPr>
          <w:rFonts w:ascii="宋体" w:hAnsi="宋体" w:cs="宋体"/>
          <w:sz w:val="24"/>
        </w:rPr>
      </w:pPr>
      <w:r>
        <w:rPr>
          <w:rFonts w:hint="eastAsia" w:ascii="宋体" w:hAnsi="宋体" w:cs="宋体"/>
          <w:sz w:val="24"/>
        </w:rPr>
        <w:t>乙方在承修过程中，确需增加维修项目和维修费用时，应当及时通知甲方，说明理由并征得同意，否则甲方不承担因此增加的维修费用；确需延长维修期限时，应当及时向甲方说明理由并征得同意，否则需承担违约责任。</w:t>
      </w:r>
    </w:p>
    <w:p>
      <w:pPr>
        <w:spacing w:line="360" w:lineRule="auto"/>
        <w:ind w:firstLine="480" w:firstLineChars="200"/>
        <w:rPr>
          <w:rFonts w:ascii="宋体" w:hAnsi="宋体" w:cs="宋体"/>
          <w:sz w:val="24"/>
        </w:rPr>
      </w:pPr>
      <w:r>
        <w:rPr>
          <w:rFonts w:hint="eastAsia" w:ascii="宋体" w:hAnsi="宋体" w:cs="宋体"/>
          <w:sz w:val="24"/>
        </w:rPr>
        <w:t>（七）乙方使用“三无”零配件和燃润料维修车辆时，甲方有权解除合同。乙方应当在接到解除合同通知后及时交回甲方车辆和已支付的款项，因此造成车辆损坏的需承担相应赔偿责任。</w:t>
      </w:r>
    </w:p>
    <w:p>
      <w:pPr>
        <w:spacing w:line="360" w:lineRule="auto"/>
        <w:rPr>
          <w:rFonts w:ascii="宋体" w:hAnsi="宋体" w:cs="宋体"/>
          <w:b/>
          <w:sz w:val="24"/>
        </w:rPr>
      </w:pPr>
      <w:r>
        <w:rPr>
          <w:rFonts w:hint="eastAsia" w:ascii="宋体" w:hAnsi="宋体" w:cs="宋体"/>
          <w:b/>
          <w:sz w:val="24"/>
        </w:rPr>
        <w:t>第十三条  争议解决方式</w:t>
      </w:r>
    </w:p>
    <w:p>
      <w:pPr>
        <w:spacing w:line="360" w:lineRule="auto"/>
        <w:ind w:firstLine="480" w:firstLineChars="200"/>
        <w:rPr>
          <w:rFonts w:ascii="宋体" w:hAnsi="宋体" w:cs="宋体"/>
          <w:sz w:val="24"/>
        </w:rPr>
      </w:pPr>
      <w:r>
        <w:rPr>
          <w:rFonts w:hint="eastAsia" w:ascii="宋体" w:hAnsi="宋体" w:cs="宋体"/>
          <w:sz w:val="24"/>
        </w:rPr>
        <w:t>甲乙双方在履行合同中发生纠纷时，应及时协商解决。维修车辆在质量保证期内发生质量问题的，当事人可到所在地道路运输管理机构申请调解处理；协商或调解不成的，按下列第</w:t>
      </w:r>
      <w:r>
        <w:rPr>
          <w:rFonts w:hint="eastAsia" w:ascii="宋体" w:hAnsi="宋体" w:cs="宋体"/>
          <w:sz w:val="24"/>
          <w:u w:val="single"/>
        </w:rPr>
        <w:t xml:space="preserve">     </w:t>
      </w:r>
      <w:r>
        <w:rPr>
          <w:rFonts w:hint="eastAsia" w:ascii="宋体" w:hAnsi="宋体" w:cs="宋体"/>
          <w:sz w:val="24"/>
        </w:rPr>
        <w:t>种方式解决：</w:t>
      </w:r>
    </w:p>
    <w:p>
      <w:pPr>
        <w:spacing w:line="360" w:lineRule="auto"/>
        <w:ind w:firstLine="480" w:firstLineChars="200"/>
        <w:rPr>
          <w:rFonts w:ascii="宋体" w:hAnsi="宋体" w:cs="宋体"/>
          <w:sz w:val="24"/>
        </w:rPr>
      </w:pPr>
      <w:r>
        <w:rPr>
          <w:rFonts w:hint="eastAsia" w:ascii="宋体" w:hAnsi="宋体" w:cs="宋体"/>
          <w:sz w:val="24"/>
        </w:rPr>
        <w:t>1.提交</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u w:val="single"/>
        </w:rPr>
        <w:t xml:space="preserve">      </w:t>
      </w:r>
      <w:r>
        <w:rPr>
          <w:rFonts w:hint="eastAsia" w:ascii="宋体" w:hAnsi="宋体" w:cs="宋体"/>
          <w:sz w:val="24"/>
        </w:rPr>
        <w:t>仲裁委员会仲裁;</w:t>
      </w:r>
    </w:p>
    <w:p>
      <w:pPr>
        <w:spacing w:line="360" w:lineRule="auto"/>
        <w:ind w:firstLine="480" w:firstLineChars="200"/>
        <w:rPr>
          <w:rFonts w:ascii="宋体" w:hAnsi="宋体" w:cs="宋体"/>
          <w:sz w:val="24"/>
        </w:rPr>
      </w:pPr>
      <w:r>
        <w:rPr>
          <w:rFonts w:hint="eastAsia" w:ascii="宋体" w:hAnsi="宋体" w:cs="宋体"/>
          <w:sz w:val="24"/>
        </w:rPr>
        <w:t>2.依法向</w:t>
      </w:r>
      <w:r>
        <w:rPr>
          <w:rFonts w:hint="eastAsia" w:ascii="宋体" w:hAnsi="宋体" w:cs="宋体"/>
          <w:sz w:val="24"/>
          <w:u w:val="single"/>
        </w:rPr>
        <w:t xml:space="preserve">          </w:t>
      </w:r>
      <w:r>
        <w:rPr>
          <w:rFonts w:hint="eastAsia" w:ascii="宋体" w:hAnsi="宋体" w:cs="宋体"/>
          <w:sz w:val="24"/>
        </w:rPr>
        <w:t>人民法院提起诉讼。</w:t>
      </w:r>
    </w:p>
    <w:p>
      <w:pPr>
        <w:spacing w:line="360" w:lineRule="auto"/>
        <w:rPr>
          <w:rFonts w:ascii="宋体" w:hAnsi="宋体" w:cs="宋体"/>
          <w:b/>
          <w:sz w:val="24"/>
        </w:rPr>
      </w:pPr>
      <w:r>
        <w:rPr>
          <w:rFonts w:hint="eastAsia" w:ascii="宋体" w:hAnsi="宋体" w:cs="宋体"/>
          <w:b/>
          <w:sz w:val="24"/>
        </w:rPr>
        <w:t>第十四条  其他条款</w:t>
      </w:r>
    </w:p>
    <w:p>
      <w:pPr>
        <w:spacing w:line="360" w:lineRule="auto"/>
        <w:ind w:firstLine="480" w:firstLineChars="200"/>
        <w:rPr>
          <w:rFonts w:ascii="宋体" w:hAnsi="宋体" w:cs="宋体"/>
          <w:sz w:val="24"/>
        </w:rPr>
      </w:pPr>
      <w:r>
        <w:rPr>
          <w:rFonts w:hint="eastAsia" w:ascii="宋体" w:hAnsi="宋体" w:cs="宋体"/>
          <w:sz w:val="24"/>
        </w:rPr>
        <w:t>（一）因不可抗力难于履行合同时，可部分或者全部免除相应责任。</w:t>
      </w:r>
    </w:p>
    <w:p>
      <w:pPr>
        <w:spacing w:line="360" w:lineRule="auto"/>
        <w:ind w:firstLine="480" w:firstLineChars="200"/>
        <w:rPr>
          <w:rFonts w:ascii="宋体" w:hAnsi="宋体" w:cs="宋体"/>
          <w:sz w:val="24"/>
        </w:rPr>
      </w:pPr>
      <w:r>
        <w:rPr>
          <w:rFonts w:hint="eastAsia" w:ascii="宋体" w:hAnsi="宋体" w:cs="宋体"/>
          <w:sz w:val="24"/>
        </w:rPr>
        <w:t>（二）双方约定的其他条款</w:t>
      </w:r>
    </w:p>
    <w:p>
      <w:pPr>
        <w:spacing w:line="360" w:lineRule="auto"/>
        <w:ind w:firstLine="480" w:firstLineChars="200"/>
        <w:rPr>
          <w:rFonts w:ascii="宋体" w:hAnsi="宋体" w:cs="宋体"/>
          <w:sz w:val="24"/>
        </w:rPr>
      </w:pPr>
      <w:r>
        <w:rPr>
          <w:rFonts w:hint="eastAsia" w:ascii="宋体" w:hAnsi="宋体" w:cs="宋体"/>
          <w:sz w:val="24"/>
        </w:rPr>
        <w:t>1.</w:t>
      </w:r>
      <w:r>
        <w:rPr>
          <w:rFonts w:hint="eastAsia" w:ascii="宋体" w:hAnsi="宋体" w:cs="宋体"/>
          <w:sz w:val="24"/>
          <w:u w:val="single"/>
        </w:rPr>
        <w:t xml:space="preserve">                                                       </w:t>
      </w:r>
      <w:r>
        <w:rPr>
          <w:rFonts w:hint="eastAsia" w:ascii="宋体" w:hAnsi="宋体" w:cs="宋体"/>
          <w:sz w:val="24"/>
        </w:rPr>
        <w:t xml:space="preserve">   </w:t>
      </w:r>
    </w:p>
    <w:p>
      <w:pPr>
        <w:spacing w:line="360" w:lineRule="auto"/>
        <w:ind w:firstLine="480" w:firstLineChars="200"/>
        <w:rPr>
          <w:rFonts w:ascii="宋体" w:hAnsi="宋体" w:cs="宋体"/>
          <w:sz w:val="24"/>
        </w:rPr>
      </w:pPr>
      <w:r>
        <w:rPr>
          <w:rFonts w:hint="eastAsia" w:ascii="宋体" w:hAnsi="宋体" w:cs="宋体"/>
          <w:sz w:val="24"/>
        </w:rPr>
        <w:t>2.</w:t>
      </w:r>
      <w:r>
        <w:rPr>
          <w:rFonts w:hint="eastAsia" w:ascii="宋体" w:hAnsi="宋体" w:cs="宋体"/>
          <w:sz w:val="24"/>
          <w:u w:val="single"/>
        </w:rPr>
        <w:t xml:space="preserve">                                                    </w:t>
      </w:r>
      <w:r>
        <w:rPr>
          <w:rFonts w:hint="eastAsia" w:ascii="宋体" w:hAnsi="宋体" w:cs="宋体"/>
          <w:sz w:val="24"/>
        </w:rPr>
        <w:t xml:space="preserve">    </w:t>
      </w:r>
    </w:p>
    <w:p>
      <w:pPr>
        <w:spacing w:line="360" w:lineRule="auto"/>
        <w:rPr>
          <w:rFonts w:ascii="宋体" w:hAnsi="宋体" w:cs="宋体"/>
          <w:b/>
          <w:sz w:val="24"/>
        </w:rPr>
      </w:pPr>
      <w:r>
        <w:rPr>
          <w:rFonts w:hint="eastAsia" w:ascii="宋体" w:hAnsi="宋体" w:cs="宋体"/>
          <w:b/>
          <w:sz w:val="24"/>
        </w:rPr>
        <w:t>第十五条  附则</w:t>
      </w:r>
    </w:p>
    <w:p>
      <w:pPr>
        <w:spacing w:line="360" w:lineRule="auto"/>
        <w:ind w:firstLine="480" w:firstLineChars="200"/>
        <w:rPr>
          <w:rFonts w:ascii="宋体" w:hAnsi="宋体" w:cs="宋体"/>
          <w:sz w:val="24"/>
        </w:rPr>
      </w:pPr>
      <w:r>
        <w:rPr>
          <w:rFonts w:hint="eastAsia" w:ascii="宋体" w:hAnsi="宋体" w:cs="宋体"/>
          <w:sz w:val="24"/>
        </w:rPr>
        <w:t>本合同未尽事宜应当依据有关法律、法规和规章之规定执行，或另行签订补充协议，补充协议及附件与本合同具有同等法律效力。</w:t>
      </w:r>
    </w:p>
    <w:p>
      <w:pPr>
        <w:spacing w:after="312" w:afterLines="100" w:line="360" w:lineRule="auto"/>
        <w:ind w:firstLine="480" w:firstLineChars="200"/>
        <w:rPr>
          <w:rFonts w:ascii="宋体" w:hAnsi="宋体" w:cs="宋体"/>
          <w:sz w:val="24"/>
        </w:rPr>
      </w:pPr>
      <w:r>
        <w:rPr>
          <w:rFonts w:hint="eastAsia" w:ascii="宋体" w:hAnsi="宋体" w:cs="宋体"/>
          <w:sz w:val="24"/>
        </w:rPr>
        <w:t>本合同自双方签订之日起生效。本合同一式两份，经甲、乙双方签字或者盖章后生效，甲乙双方各持一份，具有同等法律效力。</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甲方（盖章或签字）：          </w:t>
            </w:r>
          </w:p>
        </w:tc>
        <w:tc>
          <w:tcPr>
            <w:tcW w:w="4153" w:type="dxa"/>
            <w:shd w:val="clear" w:color="auto" w:fill="auto"/>
          </w:tcPr>
          <w:p>
            <w:pPr>
              <w:spacing w:line="360" w:lineRule="auto"/>
              <w:ind w:right="278"/>
            </w:pPr>
            <w:r>
              <w:rPr>
                <w:rFonts w:hint="eastAsia" w:ascii="宋体" w:hAnsi="宋体" w:cs="宋体"/>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住    所：                   </w:t>
            </w:r>
          </w:p>
        </w:tc>
        <w:tc>
          <w:tcPr>
            <w:tcW w:w="4153" w:type="dxa"/>
            <w:shd w:val="clear" w:color="auto" w:fill="auto"/>
          </w:tcPr>
          <w:p>
            <w:pPr>
              <w:spacing w:line="360" w:lineRule="auto"/>
              <w:ind w:right="278"/>
            </w:pPr>
            <w:r>
              <w:rPr>
                <w:rFonts w:hint="eastAsia" w:ascii="宋体" w:hAnsi="宋体" w:cs="宋体"/>
                <w:sz w:val="24"/>
              </w:rPr>
              <w:t>住    所：</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通讯地址：                   </w:t>
            </w:r>
          </w:p>
        </w:tc>
        <w:tc>
          <w:tcPr>
            <w:tcW w:w="4153" w:type="dxa"/>
            <w:shd w:val="clear" w:color="auto" w:fill="auto"/>
          </w:tcPr>
          <w:p>
            <w:pPr>
              <w:spacing w:line="360" w:lineRule="auto"/>
              <w:ind w:right="278"/>
            </w:pPr>
            <w:r>
              <w:rPr>
                <w:rFonts w:hint="eastAsia" w:ascii="宋体" w:hAnsi="宋体" w:cs="宋体"/>
                <w:sz w:val="24"/>
              </w:rPr>
              <w:t>通讯地址：</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邮    编：                    </w:t>
            </w:r>
          </w:p>
        </w:tc>
        <w:tc>
          <w:tcPr>
            <w:tcW w:w="4153" w:type="dxa"/>
            <w:shd w:val="clear" w:color="auto" w:fill="auto"/>
          </w:tcPr>
          <w:p>
            <w:pPr>
              <w:spacing w:line="360" w:lineRule="auto"/>
              <w:ind w:right="278"/>
            </w:pPr>
            <w:r>
              <w:rPr>
                <w:rFonts w:hint="eastAsia" w:ascii="宋体" w:hAnsi="宋体" w:cs="宋体"/>
                <w:sz w:val="24"/>
              </w:rPr>
              <w:t>邮    编：</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电    话：                    </w:t>
            </w:r>
          </w:p>
        </w:tc>
        <w:tc>
          <w:tcPr>
            <w:tcW w:w="4153" w:type="dxa"/>
            <w:shd w:val="clear" w:color="auto" w:fill="auto"/>
          </w:tcPr>
          <w:p>
            <w:pPr>
              <w:spacing w:line="360" w:lineRule="auto"/>
              <w:ind w:right="278"/>
            </w:pPr>
            <w:r>
              <w:rPr>
                <w:rFonts w:hint="eastAsia" w:ascii="宋体" w:hAnsi="宋体" w:cs="宋体"/>
                <w:sz w:val="24"/>
              </w:rPr>
              <w:t>法定代表人：</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经办人：</w:t>
            </w:r>
          </w:p>
        </w:tc>
        <w:tc>
          <w:tcPr>
            <w:tcW w:w="4153" w:type="dxa"/>
            <w:shd w:val="clear" w:color="auto" w:fill="auto"/>
          </w:tcPr>
          <w:p>
            <w:pPr>
              <w:spacing w:line="360" w:lineRule="auto"/>
              <w:ind w:right="278"/>
            </w:pP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电    话：</w:t>
            </w:r>
          </w:p>
        </w:tc>
        <w:tc>
          <w:tcPr>
            <w:tcW w:w="4153" w:type="dxa"/>
            <w:shd w:val="clear" w:color="auto" w:fill="auto"/>
          </w:tcPr>
          <w:p>
            <w:pPr>
              <w:spacing w:line="360" w:lineRule="auto"/>
              <w:ind w:right="278"/>
            </w:pP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开户银行：</w:t>
            </w:r>
          </w:p>
        </w:tc>
        <w:tc>
          <w:tcPr>
            <w:tcW w:w="4153" w:type="dxa"/>
            <w:shd w:val="clear" w:color="auto" w:fill="auto"/>
          </w:tcPr>
          <w:p>
            <w:pPr>
              <w:spacing w:line="360" w:lineRule="auto"/>
              <w:ind w:right="278" w:firstLine="3675" w:firstLineChars="1750"/>
            </w:pP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帐    号：</w:t>
            </w:r>
          </w:p>
        </w:tc>
        <w:tc>
          <w:tcPr>
            <w:tcW w:w="4153" w:type="dxa"/>
            <w:shd w:val="clear" w:color="auto" w:fill="auto"/>
          </w:tcPr>
          <w:p>
            <w:pPr>
              <w:spacing w:line="360" w:lineRule="auto"/>
              <w:ind w:right="278"/>
            </w:pP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firstLine="720" w:firstLineChars="300"/>
            </w:pPr>
            <w:r>
              <w:rPr>
                <w:rFonts w:hint="eastAsia" w:ascii="宋体" w:hAnsi="宋体" w:cs="宋体"/>
                <w:sz w:val="24"/>
              </w:rPr>
              <w:t xml:space="preserve">年   月   日                 </w:t>
            </w:r>
          </w:p>
        </w:tc>
        <w:tc>
          <w:tcPr>
            <w:tcW w:w="4153" w:type="dxa"/>
            <w:shd w:val="clear" w:color="auto" w:fill="auto"/>
          </w:tcPr>
          <w:p>
            <w:pPr>
              <w:spacing w:line="360" w:lineRule="auto"/>
              <w:ind w:right="278"/>
            </w:pPr>
            <w:r>
              <w:rPr>
                <w:rFonts w:hint="eastAsia" w:ascii="宋体" w:hAnsi="宋体" w:cs="宋体"/>
                <w:sz w:val="24"/>
              </w:rPr>
              <w:t xml:space="preserve">      年   月   日</w:t>
            </w:r>
          </w:p>
        </w:tc>
      </w:tr>
    </w:tbl>
    <w:p>
      <w:pPr>
        <w:spacing w:before="312" w:beforeLines="100" w:line="360" w:lineRule="auto"/>
        <w:ind w:right="278"/>
        <w:rPr>
          <w:rFonts w:ascii="宋体" w:hAnsi="宋体" w:cs="宋体"/>
          <w:sz w:val="24"/>
        </w:rPr>
      </w:pPr>
      <w:r>
        <w:rPr>
          <w:rFonts w:hint="eastAsia" w:ascii="宋体" w:hAnsi="宋体" w:cs="宋体"/>
          <w:b/>
          <w:sz w:val="24"/>
        </w:rPr>
        <w:t>附件：</w:t>
      </w:r>
      <w:r>
        <w:rPr>
          <w:rFonts w:hint="eastAsia" w:ascii="宋体" w:hAnsi="宋体" w:cs="宋体"/>
          <w:sz w:val="24"/>
        </w:rPr>
        <w:t>1．车辆维修前诊断检验单（小型车）</w:t>
      </w:r>
    </w:p>
    <w:p>
      <w:pPr>
        <w:spacing w:line="360" w:lineRule="auto"/>
        <w:ind w:right="278" w:firstLine="480" w:firstLineChars="200"/>
        <w:rPr>
          <w:rFonts w:ascii="宋体" w:hAnsi="宋体" w:cs="宋体"/>
          <w:sz w:val="24"/>
        </w:rPr>
      </w:pPr>
      <w:r>
        <w:rPr>
          <w:rFonts w:hint="eastAsia" w:ascii="宋体" w:hAnsi="宋体" w:cs="宋体"/>
          <w:sz w:val="24"/>
        </w:rPr>
        <w:t>2．车辆维修前诊断检验单（大中型客车）</w:t>
      </w:r>
    </w:p>
    <w:p>
      <w:pPr>
        <w:spacing w:line="360" w:lineRule="auto"/>
        <w:ind w:right="278" w:firstLine="480" w:firstLineChars="200"/>
        <w:rPr>
          <w:rFonts w:ascii="宋体" w:hAnsi="宋体" w:cs="宋体"/>
          <w:sz w:val="24"/>
        </w:rPr>
      </w:pPr>
      <w:r>
        <w:rPr>
          <w:rFonts w:hint="eastAsia" w:ascii="宋体" w:hAnsi="宋体" w:cs="宋体"/>
          <w:sz w:val="24"/>
        </w:rPr>
        <w:t>3．车辆维修前诊断检验单（大中型货车）</w:t>
      </w:r>
    </w:p>
    <w:p>
      <w:pPr>
        <w:adjustRightInd w:val="0"/>
        <w:snapToGrid w:val="0"/>
        <w:spacing w:line="360" w:lineRule="auto"/>
        <w:rPr>
          <w:rFonts w:ascii="宋体" w:hAnsi="宋体" w:cs="宋体"/>
          <w:b/>
          <w:sz w:val="24"/>
        </w:rPr>
      </w:pPr>
      <w:r>
        <w:rPr>
          <w:rFonts w:hint="eastAsia" w:ascii="宋体" w:hAnsi="宋体" w:cs="宋体"/>
          <w:sz w:val="24"/>
        </w:rPr>
        <w:br w:type="page"/>
      </w:r>
      <w:r>
        <w:rPr>
          <w:rFonts w:hint="eastAsia" w:ascii="宋体" w:hAnsi="宋体" w:cs="宋体"/>
          <w:b/>
          <w:sz w:val="24"/>
        </w:rPr>
        <w:t>附件1：</w:t>
      </w:r>
    </w:p>
    <w:p>
      <w:pPr>
        <w:adjustRightInd w:val="0"/>
        <w:snapToGrid w:val="0"/>
        <w:spacing w:line="360" w:lineRule="auto"/>
        <w:jc w:val="center"/>
        <w:rPr>
          <w:rFonts w:ascii="宋体" w:hAnsi="宋体" w:cs="宋体"/>
          <w:bCs/>
          <w:sz w:val="24"/>
        </w:rPr>
      </w:pPr>
      <w:r>
        <w:rPr>
          <w:rFonts w:hint="eastAsia" w:ascii="宋体" w:hAnsi="宋体" w:cs="宋体"/>
          <w:bCs/>
          <w:sz w:val="24"/>
        </w:rPr>
        <w:t>车辆维修前诊断检验单（小型车）</w:t>
      </w:r>
    </w:p>
    <w:p>
      <w:pPr>
        <w:wordWrap w:val="0"/>
        <w:adjustRightInd w:val="0"/>
        <w:snapToGrid w:val="0"/>
        <w:spacing w:before="120" w:after="120" w:line="360" w:lineRule="auto"/>
        <w:jc w:val="right"/>
        <w:rPr>
          <w:rFonts w:ascii="宋体" w:hAnsi="宋体" w:cs="宋体"/>
          <w:bCs/>
          <w:sz w:val="24"/>
        </w:rPr>
      </w:pPr>
      <w:r>
        <w:rPr>
          <w:rFonts w:hint="eastAsia" w:ascii="宋体" w:hAnsi="宋体" w:cs="宋体"/>
          <w:bCs/>
          <w:sz w:val="24"/>
        </w:rPr>
        <w:t>合同编号</w:t>
      </w:r>
      <w:r>
        <w:rPr>
          <w:rFonts w:hint="eastAsia" w:ascii="宋体" w:hAnsi="宋体" w:cs="宋体"/>
          <w:bCs/>
          <w:sz w:val="24"/>
          <w:u w:val="single"/>
        </w:rPr>
        <w:t xml:space="preserve">            </w:t>
      </w:r>
    </w:p>
    <w:tbl>
      <w:tblPr>
        <w:tblStyle w:val="24"/>
        <w:tblW w:w="828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002"/>
        <w:gridCol w:w="1003"/>
        <w:gridCol w:w="701"/>
        <w:gridCol w:w="143"/>
        <w:gridCol w:w="166"/>
        <w:gridCol w:w="941"/>
        <w:gridCol w:w="974"/>
        <w:gridCol w:w="141"/>
        <w:gridCol w:w="888"/>
        <w:gridCol w:w="1263"/>
        <w:gridCol w:w="10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002"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车牌号码</w:t>
            </w:r>
          </w:p>
        </w:tc>
        <w:tc>
          <w:tcPr>
            <w:tcW w:w="1003"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车辆类型</w:t>
            </w:r>
          </w:p>
        </w:tc>
        <w:tc>
          <w:tcPr>
            <w:tcW w:w="844"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品牌型号</w:t>
            </w:r>
          </w:p>
        </w:tc>
        <w:tc>
          <w:tcPr>
            <w:tcW w:w="1107"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车辆识别代号</w:t>
            </w:r>
          </w:p>
        </w:tc>
        <w:tc>
          <w:tcPr>
            <w:tcW w:w="974"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发动机号</w:t>
            </w:r>
          </w:p>
        </w:tc>
        <w:tc>
          <w:tcPr>
            <w:tcW w:w="1029"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车身颜色</w:t>
            </w:r>
          </w:p>
        </w:tc>
        <w:tc>
          <w:tcPr>
            <w:tcW w:w="1263" w:type="dxa"/>
            <w:vAlign w:val="center"/>
          </w:tcPr>
          <w:p>
            <w:pPr>
              <w:adjustRightInd w:val="0"/>
              <w:snapToGrid w:val="0"/>
              <w:spacing w:line="360" w:lineRule="auto"/>
              <w:jc w:val="center"/>
              <w:rPr>
                <w:rFonts w:ascii="宋体" w:hAnsi="宋体" w:cs="宋体"/>
                <w:spacing w:val="-20"/>
                <w:sz w:val="24"/>
              </w:rPr>
            </w:pPr>
            <w:r>
              <w:rPr>
                <w:rFonts w:hint="eastAsia" w:ascii="宋体" w:hAnsi="宋体" w:cs="宋体"/>
                <w:spacing w:val="-20"/>
                <w:sz w:val="24"/>
              </w:rPr>
              <w:t>进厂行驶公里数</w:t>
            </w:r>
          </w:p>
        </w:tc>
        <w:tc>
          <w:tcPr>
            <w:tcW w:w="1064"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进厂时间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002" w:type="dxa"/>
            <w:vAlign w:val="center"/>
          </w:tcPr>
          <w:p>
            <w:pPr>
              <w:adjustRightInd w:val="0"/>
              <w:snapToGrid w:val="0"/>
              <w:spacing w:line="360" w:lineRule="auto"/>
              <w:jc w:val="center"/>
              <w:rPr>
                <w:rFonts w:ascii="宋体" w:hAnsi="宋体" w:cs="宋体"/>
                <w:sz w:val="24"/>
              </w:rPr>
            </w:pPr>
          </w:p>
        </w:tc>
        <w:tc>
          <w:tcPr>
            <w:tcW w:w="1003" w:type="dxa"/>
            <w:vAlign w:val="center"/>
          </w:tcPr>
          <w:p>
            <w:pPr>
              <w:adjustRightInd w:val="0"/>
              <w:snapToGrid w:val="0"/>
              <w:spacing w:line="360" w:lineRule="auto"/>
              <w:jc w:val="center"/>
              <w:rPr>
                <w:rFonts w:ascii="宋体" w:hAnsi="宋体" w:cs="宋体"/>
                <w:sz w:val="24"/>
              </w:rPr>
            </w:pPr>
          </w:p>
        </w:tc>
        <w:tc>
          <w:tcPr>
            <w:tcW w:w="844" w:type="dxa"/>
            <w:gridSpan w:val="2"/>
            <w:vAlign w:val="center"/>
          </w:tcPr>
          <w:p>
            <w:pPr>
              <w:adjustRightInd w:val="0"/>
              <w:snapToGrid w:val="0"/>
              <w:spacing w:line="360" w:lineRule="auto"/>
              <w:jc w:val="center"/>
              <w:rPr>
                <w:rFonts w:ascii="宋体" w:hAnsi="宋体" w:cs="宋体"/>
                <w:sz w:val="24"/>
              </w:rPr>
            </w:pPr>
          </w:p>
        </w:tc>
        <w:tc>
          <w:tcPr>
            <w:tcW w:w="1107" w:type="dxa"/>
            <w:gridSpan w:val="2"/>
            <w:vAlign w:val="center"/>
          </w:tcPr>
          <w:p>
            <w:pPr>
              <w:adjustRightInd w:val="0"/>
              <w:snapToGrid w:val="0"/>
              <w:spacing w:line="360" w:lineRule="auto"/>
              <w:jc w:val="center"/>
              <w:rPr>
                <w:rFonts w:ascii="宋体" w:hAnsi="宋体" w:cs="宋体"/>
                <w:sz w:val="24"/>
              </w:rPr>
            </w:pPr>
          </w:p>
        </w:tc>
        <w:tc>
          <w:tcPr>
            <w:tcW w:w="974" w:type="dxa"/>
            <w:vAlign w:val="center"/>
          </w:tcPr>
          <w:p>
            <w:pPr>
              <w:adjustRightInd w:val="0"/>
              <w:snapToGrid w:val="0"/>
              <w:spacing w:line="360" w:lineRule="auto"/>
              <w:jc w:val="center"/>
              <w:rPr>
                <w:rFonts w:ascii="宋体" w:hAnsi="宋体" w:cs="宋体"/>
                <w:sz w:val="24"/>
              </w:rPr>
            </w:pPr>
          </w:p>
        </w:tc>
        <w:tc>
          <w:tcPr>
            <w:tcW w:w="1029" w:type="dxa"/>
            <w:gridSpan w:val="2"/>
            <w:vAlign w:val="center"/>
          </w:tcPr>
          <w:p>
            <w:pPr>
              <w:adjustRightInd w:val="0"/>
              <w:snapToGrid w:val="0"/>
              <w:spacing w:line="360" w:lineRule="auto"/>
              <w:jc w:val="center"/>
              <w:rPr>
                <w:rFonts w:ascii="宋体" w:hAnsi="宋体" w:cs="宋体"/>
                <w:sz w:val="24"/>
              </w:rPr>
            </w:pPr>
          </w:p>
        </w:tc>
        <w:tc>
          <w:tcPr>
            <w:tcW w:w="1263" w:type="dxa"/>
            <w:vAlign w:val="center"/>
          </w:tcPr>
          <w:p>
            <w:pPr>
              <w:adjustRightInd w:val="0"/>
              <w:snapToGrid w:val="0"/>
              <w:spacing w:line="360" w:lineRule="auto"/>
              <w:jc w:val="center"/>
              <w:rPr>
                <w:rFonts w:ascii="宋体" w:hAnsi="宋体" w:cs="宋体"/>
                <w:sz w:val="24"/>
              </w:rPr>
            </w:pP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1021" w:hRule="atLeast"/>
          <w:jc w:val="center"/>
        </w:trPr>
        <w:tc>
          <w:tcPr>
            <w:tcW w:w="8286" w:type="dxa"/>
            <w:gridSpan w:val="11"/>
            <w:vAlign w:val="center"/>
          </w:tcPr>
          <w:p>
            <w:pPr>
              <w:adjustRightInd w:val="0"/>
              <w:snapToGrid w:val="0"/>
              <w:spacing w:before="60" w:line="360" w:lineRule="auto"/>
              <w:rPr>
                <w:rFonts w:ascii="宋体" w:hAnsi="宋体" w:cs="宋体"/>
                <w:sz w:val="24"/>
              </w:rPr>
            </w:pPr>
            <w:r>
              <w:rPr>
                <w:rFonts w:hint="eastAsia" w:ascii="宋体" w:hAnsi="宋体" w:cs="宋体"/>
                <w:sz w:val="24"/>
              </w:rPr>
              <w:t>用户陈述：</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r>
              <w:rPr>
                <w:rFonts w:hint="eastAsia" w:ascii="宋体" w:hAnsi="宋体" w:cs="宋体"/>
                <w:sz w:val="24"/>
              </w:rPr>
              <w:t>（故障发生状况、行驶速度、发动机状态、发生频度、发生时间、部位、天气、路面状况、声音等描述）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restart"/>
          </w:tcPr>
          <w:p>
            <w:pPr>
              <w:adjustRightInd w:val="0"/>
              <w:snapToGrid w:val="0"/>
              <w:spacing w:after="60" w:line="360" w:lineRule="auto"/>
              <w:jc w:val="center"/>
              <w:rPr>
                <w:rFonts w:ascii="宋体" w:hAnsi="宋体" w:cs="宋体"/>
                <w:sz w:val="24"/>
              </w:rPr>
            </w:pPr>
            <w:r>
              <w:rPr>
                <w:rFonts w:ascii="宋体" w:hAnsi="宋体" w:cs="宋体"/>
                <w:sz w:val="24"/>
              </w:rPr>
              <w:drawing>
                <wp:anchor distT="0" distB="0" distL="114300" distR="114300" simplePos="0" relativeHeight="251660288" behindDoc="0" locked="0" layoutInCell="1" allowOverlap="1">
                  <wp:simplePos x="0" y="0"/>
                  <wp:positionH relativeFrom="column">
                    <wp:posOffset>270510</wp:posOffset>
                  </wp:positionH>
                  <wp:positionV relativeFrom="paragraph">
                    <wp:posOffset>43180</wp:posOffset>
                  </wp:positionV>
                  <wp:extent cx="962025" cy="1233805"/>
                  <wp:effectExtent l="28575" t="21590" r="28575" b="21590"/>
                  <wp:wrapNone/>
                  <wp:docPr id="2" name="图片 13" descr="2007-05-28_13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2007-05-28_133604"/>
                          <pic:cNvPicPr>
                            <a:picLocks noChangeAspect="1"/>
                          </pic:cNvPicPr>
                        </pic:nvPicPr>
                        <pic:blipFill>
                          <a:blip r:embed="rId5"/>
                          <a:stretch>
                            <a:fillRect/>
                          </a:stretch>
                        </pic:blipFill>
                        <pic:spPr>
                          <a:xfrm rot="-161462">
                            <a:off x="0" y="0"/>
                            <a:ext cx="962025" cy="1233805"/>
                          </a:xfrm>
                          <a:prstGeom prst="rect">
                            <a:avLst/>
                          </a:prstGeom>
                          <a:noFill/>
                          <a:ln>
                            <a:noFill/>
                          </a:ln>
                        </pic:spPr>
                      </pic:pic>
                    </a:graphicData>
                  </a:graphic>
                </wp:anchor>
              </w:drawing>
            </w: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r>
              <w:rPr>
                <w:rFonts w:hint="eastAsia" w:ascii="宋体" w:hAnsi="宋体" w:cs="宋体"/>
                <w:sz w:val="24"/>
              </w:rPr>
              <w:t>（请在有缺陷部件作标识）</w:t>
            </w:r>
          </w:p>
        </w:tc>
        <w:tc>
          <w:tcPr>
            <w:tcW w:w="1951" w:type="dxa"/>
            <w:gridSpan w:val="4"/>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(一)车身和油漆检查</w:t>
            </w:r>
          </w:p>
        </w:tc>
        <w:tc>
          <w:tcPr>
            <w:tcW w:w="2003"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(二)外部检查</w:t>
            </w:r>
          </w:p>
        </w:tc>
        <w:tc>
          <w:tcPr>
            <w:tcW w:w="2327"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b/>
                <w:bCs/>
                <w:sz w:val="24"/>
              </w:rPr>
              <w:t>(三)功能确认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部位</w:t>
            </w:r>
          </w:p>
        </w:tc>
        <w:tc>
          <w:tcPr>
            <w:tcW w:w="1250" w:type="dxa"/>
            <w:gridSpan w:val="3"/>
            <w:vAlign w:val="center"/>
          </w:tcPr>
          <w:p>
            <w:pPr>
              <w:adjustRightInd w:val="0"/>
              <w:snapToGrid w:val="0"/>
              <w:spacing w:line="360" w:lineRule="auto"/>
              <w:jc w:val="center"/>
              <w:rPr>
                <w:rFonts w:ascii="宋体" w:hAnsi="宋体" w:cs="宋体"/>
                <w:sz w:val="24"/>
              </w:rPr>
            </w:pPr>
            <w:r>
              <w:rPr>
                <w:rFonts w:hint="eastAsia" w:ascii="宋体" w:hAnsi="宋体" w:cs="宋体"/>
                <w:sz w:val="24"/>
              </w:rPr>
              <w:t>问题</w:t>
            </w: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更换雨刮：  是□  否□</w:t>
            </w:r>
          </w:p>
        </w:tc>
        <w:tc>
          <w:tcPr>
            <w:tcW w:w="232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工作正常√     不正常×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添加清洁液：是□  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音响系统</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换刹车液：  是□  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点烟噐</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添加机油：  是□  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门窗、中央门锁</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添加冷却液：是□  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后（内）视镜</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皮带：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天窗</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四门玻璃升降噐</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2005"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(四)升高检查</w:t>
            </w:r>
          </w:p>
        </w:tc>
        <w:tc>
          <w:tcPr>
            <w:tcW w:w="1951" w:type="dxa"/>
            <w:gridSpan w:val="4"/>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(五)内部检查</w:t>
            </w:r>
          </w:p>
        </w:tc>
        <w:tc>
          <w:tcPr>
            <w:tcW w:w="2003"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(六)随车附属物检查</w:t>
            </w:r>
          </w:p>
        </w:tc>
        <w:tc>
          <w:tcPr>
            <w:tcW w:w="2327"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(七)燃油表显示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轮胎：磨损 □ 损坏□</w:t>
            </w:r>
          </w:p>
        </w:tc>
        <w:tc>
          <w:tcPr>
            <w:tcW w:w="1951" w:type="dxa"/>
            <w:gridSpan w:val="4"/>
            <w:vAlign w:val="center"/>
          </w:tcPr>
          <w:p>
            <w:pPr>
              <w:adjustRightInd w:val="0"/>
              <w:snapToGrid w:val="0"/>
              <w:spacing w:line="360" w:lineRule="auto"/>
              <w:rPr>
                <w:rFonts w:ascii="宋体" w:hAnsi="宋体" w:cs="宋体"/>
                <w:sz w:val="24"/>
              </w:rPr>
            </w:pPr>
            <w:r>
              <w:rPr>
                <w:rFonts w:hint="eastAsia" w:ascii="宋体" w:hAnsi="宋体" w:cs="宋体"/>
                <w:sz w:val="24"/>
              </w:rPr>
              <w:t>仪表盘照明和信号：</w:t>
            </w: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随车工具：有□  无□</w:t>
            </w:r>
          </w:p>
        </w:tc>
        <w:tc>
          <w:tcPr>
            <w:tcW w:w="2327" w:type="dxa"/>
            <w:gridSpan w:val="2"/>
            <w:vMerge w:val="restart"/>
            <w:vAlign w:val="center"/>
          </w:tcPr>
          <w:p>
            <w:pPr>
              <w:adjustRightInd w:val="0"/>
              <w:snapToGrid w:val="0"/>
              <w:spacing w:line="360" w:lineRule="auto"/>
              <w:jc w:val="center"/>
              <w:rPr>
                <w:rFonts w:ascii="宋体" w:hAnsi="宋体" w:cs="宋体"/>
                <w:sz w:val="24"/>
              </w:rPr>
            </w:pPr>
            <w:r>
              <w:rPr>
                <w:rFonts w:ascii="宋体" w:hAnsi="宋体" w:cs="宋体"/>
                <w:sz w:val="24"/>
              </w:rPr>
              <w:drawing>
                <wp:anchor distT="0" distB="0" distL="114300" distR="114300" simplePos="0" relativeHeight="251659264" behindDoc="0" locked="0" layoutInCell="1" allowOverlap="1">
                  <wp:simplePos x="0" y="0"/>
                  <wp:positionH relativeFrom="column">
                    <wp:posOffset>254635</wp:posOffset>
                  </wp:positionH>
                  <wp:positionV relativeFrom="paragraph">
                    <wp:posOffset>34925</wp:posOffset>
                  </wp:positionV>
                  <wp:extent cx="1400175" cy="1397635"/>
                  <wp:effectExtent l="0" t="0" r="0" b="0"/>
                  <wp:wrapNone/>
                  <wp:docPr id="1" name="图片 12" descr="2007-05-28_1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2007-05-28_133808"/>
                          <pic:cNvPicPr>
                            <a:picLocks noChangeAspect="1"/>
                          </pic:cNvPicPr>
                        </pic:nvPicPr>
                        <pic:blipFill>
                          <a:blip r:embed="rId6"/>
                          <a:stretch>
                            <a:fillRect/>
                          </a:stretch>
                        </pic:blipFill>
                        <pic:spPr>
                          <a:xfrm>
                            <a:off x="0" y="0"/>
                            <a:ext cx="1400175" cy="1397635"/>
                          </a:xfrm>
                          <a:prstGeom prst="rect">
                            <a:avLst/>
                          </a:prstGeom>
                          <a:noFill/>
                          <a:ln>
                            <a:noFill/>
                          </a:ln>
                        </pic:spPr>
                      </pic:pic>
                    </a:graphicData>
                  </a:graphic>
                </wp:anchor>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大灯及大灯罩：</w:t>
            </w:r>
          </w:p>
        </w:tc>
        <w:tc>
          <w:tcPr>
            <w:tcW w:w="101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内部照明</w:t>
            </w:r>
          </w:p>
        </w:tc>
        <w:tc>
          <w:tcPr>
            <w:tcW w:w="941" w:type="dxa"/>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备用胎：有□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尾灯及尾灯罩：</w:t>
            </w:r>
          </w:p>
        </w:tc>
        <w:tc>
          <w:tcPr>
            <w:tcW w:w="1010" w:type="dxa"/>
            <w:gridSpan w:val="3"/>
            <w:vAlign w:val="center"/>
          </w:tcPr>
          <w:p>
            <w:pPr>
              <w:adjustRightInd w:val="0"/>
              <w:snapToGrid w:val="0"/>
              <w:spacing w:line="360" w:lineRule="auto"/>
              <w:rPr>
                <w:rFonts w:ascii="宋体" w:hAnsi="宋体" w:cs="宋体"/>
                <w:spacing w:val="-20"/>
                <w:sz w:val="24"/>
              </w:rPr>
            </w:pPr>
            <w:r>
              <w:rPr>
                <w:rFonts w:hint="eastAsia" w:ascii="宋体" w:hAnsi="宋体" w:cs="宋体"/>
                <w:spacing w:val="-20"/>
                <w:sz w:val="24"/>
              </w:rPr>
              <w:t>转向及转向间隙</w:t>
            </w:r>
          </w:p>
        </w:tc>
        <w:tc>
          <w:tcPr>
            <w:tcW w:w="941" w:type="dxa"/>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轮罩：有□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减震噐：密封  状态</w:t>
            </w:r>
          </w:p>
        </w:tc>
        <w:tc>
          <w:tcPr>
            <w:tcW w:w="101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手制动</w:t>
            </w:r>
          </w:p>
        </w:tc>
        <w:tc>
          <w:tcPr>
            <w:tcW w:w="941" w:type="dxa"/>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车载天线：有□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变速箱密封性：</w:t>
            </w:r>
          </w:p>
        </w:tc>
        <w:tc>
          <w:tcPr>
            <w:tcW w:w="101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脚踏板及噪音</w:t>
            </w:r>
          </w:p>
        </w:tc>
        <w:tc>
          <w:tcPr>
            <w:tcW w:w="941" w:type="dxa"/>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车载电话：有□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油箱及油路管：</w:t>
            </w:r>
          </w:p>
        </w:tc>
        <w:tc>
          <w:tcPr>
            <w:tcW w:w="1951" w:type="dxa"/>
            <w:gridSpan w:val="4"/>
            <w:vMerge w:val="restart"/>
            <w:vAlign w:val="center"/>
          </w:tcPr>
          <w:p>
            <w:pPr>
              <w:adjustRightInd w:val="0"/>
              <w:snapToGrid w:val="0"/>
              <w:spacing w:line="360" w:lineRule="auto"/>
              <w:rPr>
                <w:rFonts w:ascii="宋体" w:hAnsi="宋体" w:cs="宋体"/>
                <w:sz w:val="24"/>
              </w:rPr>
            </w:pPr>
            <w:r>
              <w:rPr>
                <w:rFonts w:hint="eastAsia" w:ascii="宋体" w:hAnsi="宋体" w:cs="宋体"/>
                <w:sz w:val="24"/>
              </w:rPr>
              <w:t>其它：</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车轮防盗螺絲扳手有□无□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排气密封性：</w:t>
            </w:r>
          </w:p>
        </w:tc>
        <w:tc>
          <w:tcPr>
            <w:tcW w:w="1951" w:type="dxa"/>
            <w:gridSpan w:val="4"/>
            <w:vMerge w:val="continue"/>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车辆主副钥匙：   把</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后轴密封性：</w:t>
            </w:r>
          </w:p>
        </w:tc>
        <w:tc>
          <w:tcPr>
            <w:tcW w:w="1951" w:type="dxa"/>
            <w:gridSpan w:val="4"/>
            <w:vMerge w:val="continue"/>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保养手册：有□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86"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1951" w:type="dxa"/>
            <w:gridSpan w:val="4"/>
            <w:vMerge w:val="continue"/>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2327"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(八)旧件交还用户：</w:t>
            </w:r>
          </w:p>
          <w:p>
            <w:pPr>
              <w:adjustRightInd w:val="0"/>
              <w:snapToGrid w:val="0"/>
              <w:spacing w:line="360" w:lineRule="auto"/>
              <w:rPr>
                <w:rFonts w:ascii="宋体" w:hAnsi="宋体" w:cs="宋体"/>
                <w:b/>
                <w:bCs/>
                <w:sz w:val="24"/>
              </w:rPr>
            </w:pPr>
            <w:r>
              <w:rPr>
                <w:rFonts w:hint="eastAsia" w:ascii="宋体" w:hAnsi="宋体" w:cs="宋体"/>
                <w:b/>
                <w:bCs/>
                <w:sz w:val="24"/>
              </w:rPr>
              <w:t>是□  否□</w:t>
            </w:r>
          </w:p>
          <w:p>
            <w:pPr>
              <w:adjustRightInd w:val="0"/>
              <w:snapToGrid w:val="0"/>
              <w:spacing w:line="360" w:lineRule="auto"/>
              <w:rPr>
                <w:rFonts w:ascii="宋体" w:hAnsi="宋体" w:cs="宋体"/>
                <w:b/>
                <w:bCs/>
                <w:sz w:val="24"/>
              </w:rPr>
            </w:pPr>
            <w:r>
              <w:rPr>
                <w:rFonts w:hint="eastAsia" w:ascii="宋体" w:hAnsi="宋体" w:cs="宋体"/>
                <w:b/>
                <w:bCs/>
                <w:sz w:val="24"/>
              </w:rPr>
              <w:t xml:space="preserve">(九)清洗车辆：    </w:t>
            </w:r>
          </w:p>
          <w:p>
            <w:pPr>
              <w:adjustRightInd w:val="0"/>
              <w:snapToGrid w:val="0"/>
              <w:spacing w:line="360" w:lineRule="auto"/>
              <w:rPr>
                <w:rFonts w:ascii="宋体" w:hAnsi="宋体" w:cs="宋体"/>
                <w:b/>
                <w:bCs/>
                <w:sz w:val="24"/>
              </w:rPr>
            </w:pPr>
            <w:r>
              <w:rPr>
                <w:rFonts w:hint="eastAsia" w:ascii="宋体" w:hAnsi="宋体" w:cs="宋体"/>
                <w:b/>
                <w:bCs/>
                <w:sz w:val="24"/>
              </w:rPr>
              <w:t>是□  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936" w:hRule="atLeast"/>
          <w:jc w:val="center"/>
        </w:trPr>
        <w:tc>
          <w:tcPr>
            <w:tcW w:w="8286" w:type="dxa"/>
            <w:gridSpan w:val="11"/>
            <w:vAlign w:val="center"/>
          </w:tcPr>
          <w:p>
            <w:pPr>
              <w:adjustRightInd w:val="0"/>
              <w:snapToGrid w:val="0"/>
              <w:spacing w:line="360" w:lineRule="auto"/>
              <w:rPr>
                <w:rFonts w:ascii="宋体" w:hAnsi="宋体" w:cs="宋体"/>
                <w:b/>
                <w:bCs/>
                <w:sz w:val="24"/>
              </w:rPr>
            </w:pPr>
            <w:r>
              <w:rPr>
                <w:rFonts w:hint="eastAsia" w:ascii="宋体" w:hAnsi="宋体" w:cs="宋体"/>
                <w:b/>
                <w:bCs/>
                <w:sz w:val="24"/>
              </w:rPr>
              <w:t>建议维修项目：</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936" w:hRule="atLeast"/>
          <w:jc w:val="center"/>
        </w:trPr>
        <w:tc>
          <w:tcPr>
            <w:tcW w:w="8286" w:type="dxa"/>
            <w:gridSpan w:val="11"/>
            <w:vAlign w:val="center"/>
          </w:tcPr>
          <w:p>
            <w:pPr>
              <w:adjustRightInd w:val="0"/>
              <w:snapToGrid w:val="0"/>
              <w:spacing w:line="360" w:lineRule="auto"/>
              <w:rPr>
                <w:rFonts w:ascii="宋体" w:hAnsi="宋体" w:cs="宋体"/>
                <w:b/>
                <w:bCs/>
                <w:sz w:val="24"/>
              </w:rPr>
            </w:pPr>
            <w:r>
              <w:rPr>
                <w:rFonts w:hint="eastAsia" w:ascii="宋体" w:hAnsi="宋体" w:cs="宋体"/>
                <w:b/>
                <w:bCs/>
                <w:sz w:val="24"/>
              </w:rPr>
              <w:t>检验确定结果及主要故障零部件：</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93" w:hRule="atLeast"/>
          <w:jc w:val="center"/>
        </w:trPr>
        <w:tc>
          <w:tcPr>
            <w:tcW w:w="8286" w:type="dxa"/>
            <w:gridSpan w:val="11"/>
            <w:vAlign w:val="center"/>
          </w:tcPr>
          <w:p>
            <w:pPr>
              <w:adjustRightInd w:val="0"/>
              <w:snapToGrid w:val="0"/>
              <w:spacing w:line="360" w:lineRule="auto"/>
              <w:rPr>
                <w:rFonts w:ascii="宋体" w:hAnsi="宋体" w:cs="宋体"/>
                <w:sz w:val="24"/>
              </w:rPr>
            </w:pPr>
            <w:r>
              <w:rPr>
                <w:rFonts w:hint="eastAsia" w:ascii="宋体" w:hAnsi="宋体" w:cs="宋体"/>
                <w:sz w:val="24"/>
              </w:rPr>
              <w:t>甲方在将车辆交给乙方检查前，已自行取走车内可移动贵重物品及相关证件。</w:t>
            </w:r>
          </w:p>
          <w:p>
            <w:pPr>
              <w:adjustRightInd w:val="0"/>
              <w:snapToGrid w:val="0"/>
              <w:spacing w:line="360" w:lineRule="auto"/>
              <w:rPr>
                <w:rFonts w:ascii="宋体" w:hAnsi="宋体" w:cs="宋体"/>
                <w:sz w:val="24"/>
              </w:rPr>
            </w:pPr>
            <w:r>
              <w:rPr>
                <w:rFonts w:hint="eastAsia" w:ascii="宋体" w:hAnsi="宋体" w:cs="宋体"/>
                <w:sz w:val="24"/>
              </w:rPr>
              <w:t>甲方声明不同意的乙方提出建议的维修项目</w:t>
            </w:r>
            <w:r>
              <w:rPr>
                <w:rFonts w:hint="eastAsia" w:ascii="宋体" w:hAnsi="宋体" w:cs="宋体"/>
                <w:sz w:val="24"/>
                <w:u w:val="single"/>
              </w:rPr>
              <w:t xml:space="preserve">        </w:t>
            </w:r>
            <w:r>
              <w:rPr>
                <w:rFonts w:hint="eastAsia" w:ascii="宋体" w:hAnsi="宋体" w:cs="宋体"/>
                <w:sz w:val="24"/>
              </w:rPr>
              <w:t xml:space="preserve">，由此造成的问题责任自负。特此声明。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340" w:hRule="atLeast"/>
          <w:jc w:val="center"/>
        </w:trPr>
        <w:tc>
          <w:tcPr>
            <w:tcW w:w="2005"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检查日期：</w:t>
            </w:r>
          </w:p>
        </w:tc>
        <w:tc>
          <w:tcPr>
            <w:tcW w:w="3066" w:type="dxa"/>
            <w:gridSpan w:val="6"/>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检查人：（签字）</w:t>
            </w:r>
          </w:p>
        </w:tc>
        <w:tc>
          <w:tcPr>
            <w:tcW w:w="3215" w:type="dxa"/>
            <w:gridSpan w:val="3"/>
            <w:vAlign w:val="center"/>
          </w:tcPr>
          <w:p>
            <w:pPr>
              <w:adjustRightInd w:val="0"/>
              <w:snapToGrid w:val="0"/>
              <w:spacing w:line="360" w:lineRule="auto"/>
              <w:rPr>
                <w:rFonts w:ascii="宋体" w:hAnsi="宋体" w:cs="宋体"/>
                <w:b/>
                <w:bCs/>
                <w:sz w:val="24"/>
              </w:rPr>
            </w:pPr>
            <w:r>
              <w:rPr>
                <w:rFonts w:hint="eastAsia" w:ascii="宋体" w:hAnsi="宋体" w:cs="宋体"/>
                <w:b/>
                <w:bCs/>
                <w:sz w:val="24"/>
              </w:rPr>
              <w:t>甲方确认签字：</w:t>
            </w:r>
          </w:p>
        </w:tc>
      </w:tr>
    </w:tbl>
    <w:p>
      <w:pPr>
        <w:adjustRightInd w:val="0"/>
        <w:snapToGrid w:val="0"/>
        <w:spacing w:before="312" w:beforeLines="100" w:line="360" w:lineRule="auto"/>
        <w:rPr>
          <w:rFonts w:ascii="宋体" w:hAnsi="宋体" w:cs="宋体"/>
          <w:b/>
          <w:sz w:val="24"/>
        </w:rPr>
      </w:pPr>
      <w:r>
        <w:rPr>
          <w:rFonts w:hint="eastAsia" w:ascii="宋体" w:hAnsi="宋体" w:cs="宋体"/>
          <w:b/>
          <w:sz w:val="24"/>
        </w:rPr>
        <w:t>附件2：</w:t>
      </w:r>
    </w:p>
    <w:p>
      <w:pPr>
        <w:adjustRightInd w:val="0"/>
        <w:snapToGrid w:val="0"/>
        <w:spacing w:line="360" w:lineRule="auto"/>
        <w:jc w:val="center"/>
        <w:rPr>
          <w:rFonts w:ascii="宋体" w:hAnsi="宋体" w:cs="宋体"/>
          <w:bCs/>
          <w:sz w:val="24"/>
        </w:rPr>
      </w:pPr>
      <w:r>
        <w:rPr>
          <w:rFonts w:hint="eastAsia" w:ascii="宋体" w:hAnsi="宋体" w:cs="宋体"/>
          <w:b/>
          <w:sz w:val="24"/>
        </w:rPr>
        <w:t>车辆维修前诊断检验单（大中型客车</w:t>
      </w:r>
      <w:r>
        <w:rPr>
          <w:rFonts w:hint="eastAsia" w:ascii="宋体" w:hAnsi="宋体" w:cs="宋体"/>
          <w:bCs/>
          <w:sz w:val="24"/>
        </w:rPr>
        <w:t>）</w:t>
      </w:r>
    </w:p>
    <w:p>
      <w:pPr>
        <w:wordWrap w:val="0"/>
        <w:adjustRightInd w:val="0"/>
        <w:snapToGrid w:val="0"/>
        <w:spacing w:before="120" w:after="120" w:line="360" w:lineRule="auto"/>
        <w:jc w:val="right"/>
        <w:rPr>
          <w:rFonts w:ascii="宋体" w:hAnsi="宋体" w:cs="宋体"/>
          <w:bCs/>
          <w:sz w:val="24"/>
        </w:rPr>
      </w:pPr>
      <w:r>
        <w:rPr>
          <w:rFonts w:hint="eastAsia" w:ascii="宋体" w:hAnsi="宋体" w:cs="宋体"/>
          <w:bCs/>
          <w:sz w:val="24"/>
        </w:rPr>
        <w:t>合同编号</w:t>
      </w:r>
      <w:r>
        <w:rPr>
          <w:rFonts w:hint="eastAsia" w:ascii="宋体" w:hAnsi="宋体" w:cs="宋体"/>
          <w:bCs/>
          <w:sz w:val="24"/>
          <w:u w:val="single"/>
        </w:rPr>
        <w:t xml:space="preserve">            </w:t>
      </w:r>
    </w:p>
    <w:tbl>
      <w:tblPr>
        <w:tblStyle w:val="24"/>
        <w:tblW w:w="828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965"/>
        <w:gridCol w:w="391"/>
        <w:gridCol w:w="408"/>
        <w:gridCol w:w="993"/>
        <w:gridCol w:w="85"/>
        <w:gridCol w:w="7"/>
        <w:gridCol w:w="1115"/>
        <w:gridCol w:w="1011"/>
        <w:gridCol w:w="908"/>
        <w:gridCol w:w="1414"/>
        <w:gridCol w:w="98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965"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车牌号码</w:t>
            </w:r>
          </w:p>
        </w:tc>
        <w:tc>
          <w:tcPr>
            <w:tcW w:w="799"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车辆类型</w:t>
            </w:r>
          </w:p>
        </w:tc>
        <w:tc>
          <w:tcPr>
            <w:tcW w:w="993"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品牌型号</w:t>
            </w:r>
          </w:p>
        </w:tc>
        <w:tc>
          <w:tcPr>
            <w:tcW w:w="1207" w:type="dxa"/>
            <w:gridSpan w:val="3"/>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车辆识别代号</w:t>
            </w:r>
          </w:p>
        </w:tc>
        <w:tc>
          <w:tcPr>
            <w:tcW w:w="1011"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发动机号</w:t>
            </w:r>
          </w:p>
        </w:tc>
        <w:tc>
          <w:tcPr>
            <w:tcW w:w="908"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车身颜色</w:t>
            </w:r>
          </w:p>
        </w:tc>
        <w:tc>
          <w:tcPr>
            <w:tcW w:w="1414" w:type="dxa"/>
            <w:vAlign w:val="center"/>
          </w:tcPr>
          <w:p>
            <w:pPr>
              <w:adjustRightInd w:val="0"/>
              <w:snapToGrid w:val="0"/>
              <w:spacing w:line="360" w:lineRule="auto"/>
              <w:jc w:val="center"/>
              <w:rPr>
                <w:rFonts w:ascii="宋体" w:hAnsi="宋体" w:cs="宋体"/>
                <w:spacing w:val="-10"/>
                <w:sz w:val="24"/>
              </w:rPr>
            </w:pPr>
            <w:r>
              <w:rPr>
                <w:rFonts w:hint="eastAsia" w:ascii="宋体" w:hAnsi="宋体" w:cs="宋体"/>
                <w:spacing w:val="-10"/>
                <w:sz w:val="24"/>
              </w:rPr>
              <w:t>进厂行驶公里数</w:t>
            </w:r>
          </w:p>
        </w:tc>
        <w:tc>
          <w:tcPr>
            <w:tcW w:w="989"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进厂时间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965" w:type="dxa"/>
            <w:vAlign w:val="center"/>
          </w:tcPr>
          <w:p>
            <w:pPr>
              <w:adjustRightInd w:val="0"/>
              <w:snapToGrid w:val="0"/>
              <w:spacing w:line="360" w:lineRule="auto"/>
              <w:jc w:val="center"/>
              <w:rPr>
                <w:rFonts w:ascii="宋体" w:hAnsi="宋体" w:cs="宋体"/>
                <w:sz w:val="24"/>
              </w:rPr>
            </w:pPr>
          </w:p>
        </w:tc>
        <w:tc>
          <w:tcPr>
            <w:tcW w:w="799" w:type="dxa"/>
            <w:gridSpan w:val="2"/>
            <w:vAlign w:val="center"/>
          </w:tcPr>
          <w:p>
            <w:pPr>
              <w:adjustRightInd w:val="0"/>
              <w:snapToGrid w:val="0"/>
              <w:spacing w:line="360" w:lineRule="auto"/>
              <w:jc w:val="center"/>
              <w:rPr>
                <w:rFonts w:ascii="宋体" w:hAnsi="宋体" w:cs="宋体"/>
                <w:sz w:val="24"/>
              </w:rPr>
            </w:pPr>
          </w:p>
        </w:tc>
        <w:tc>
          <w:tcPr>
            <w:tcW w:w="993" w:type="dxa"/>
            <w:vAlign w:val="center"/>
          </w:tcPr>
          <w:p>
            <w:pPr>
              <w:adjustRightInd w:val="0"/>
              <w:snapToGrid w:val="0"/>
              <w:spacing w:line="360" w:lineRule="auto"/>
              <w:jc w:val="center"/>
              <w:rPr>
                <w:rFonts w:ascii="宋体" w:hAnsi="宋体" w:cs="宋体"/>
                <w:sz w:val="24"/>
              </w:rPr>
            </w:pPr>
          </w:p>
        </w:tc>
        <w:tc>
          <w:tcPr>
            <w:tcW w:w="1207" w:type="dxa"/>
            <w:gridSpan w:val="3"/>
            <w:vAlign w:val="center"/>
          </w:tcPr>
          <w:p>
            <w:pPr>
              <w:adjustRightInd w:val="0"/>
              <w:snapToGrid w:val="0"/>
              <w:spacing w:line="360" w:lineRule="auto"/>
              <w:jc w:val="center"/>
              <w:rPr>
                <w:rFonts w:ascii="宋体" w:hAnsi="宋体" w:cs="宋体"/>
                <w:sz w:val="24"/>
              </w:rPr>
            </w:pPr>
          </w:p>
        </w:tc>
        <w:tc>
          <w:tcPr>
            <w:tcW w:w="1011" w:type="dxa"/>
            <w:vAlign w:val="center"/>
          </w:tcPr>
          <w:p>
            <w:pPr>
              <w:adjustRightInd w:val="0"/>
              <w:snapToGrid w:val="0"/>
              <w:spacing w:line="360" w:lineRule="auto"/>
              <w:jc w:val="center"/>
              <w:rPr>
                <w:rFonts w:ascii="宋体" w:hAnsi="宋体" w:cs="宋体"/>
                <w:sz w:val="24"/>
              </w:rPr>
            </w:pPr>
          </w:p>
        </w:tc>
        <w:tc>
          <w:tcPr>
            <w:tcW w:w="908" w:type="dxa"/>
            <w:vAlign w:val="center"/>
          </w:tcPr>
          <w:p>
            <w:pPr>
              <w:adjustRightInd w:val="0"/>
              <w:snapToGrid w:val="0"/>
              <w:spacing w:line="360" w:lineRule="auto"/>
              <w:jc w:val="center"/>
              <w:rPr>
                <w:rFonts w:ascii="宋体" w:hAnsi="宋体" w:cs="宋体"/>
                <w:sz w:val="24"/>
              </w:rPr>
            </w:pPr>
          </w:p>
        </w:tc>
        <w:tc>
          <w:tcPr>
            <w:tcW w:w="1414" w:type="dxa"/>
            <w:vAlign w:val="center"/>
          </w:tcPr>
          <w:p>
            <w:pPr>
              <w:adjustRightInd w:val="0"/>
              <w:snapToGrid w:val="0"/>
              <w:spacing w:line="360" w:lineRule="auto"/>
              <w:jc w:val="center"/>
              <w:rPr>
                <w:rFonts w:ascii="宋体" w:hAnsi="宋体" w:cs="宋体"/>
                <w:sz w:val="24"/>
              </w:rPr>
            </w:pPr>
          </w:p>
        </w:tc>
        <w:tc>
          <w:tcPr>
            <w:tcW w:w="989"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715" w:hRule="atLeast"/>
          <w:jc w:val="center"/>
        </w:trPr>
        <w:tc>
          <w:tcPr>
            <w:tcW w:w="8286" w:type="dxa"/>
            <w:gridSpan w:val="11"/>
            <w:vAlign w:val="center"/>
          </w:tcPr>
          <w:p>
            <w:pPr>
              <w:adjustRightInd w:val="0"/>
              <w:snapToGrid w:val="0"/>
              <w:spacing w:line="360" w:lineRule="auto"/>
              <w:rPr>
                <w:rFonts w:ascii="宋体" w:hAnsi="宋体" w:cs="宋体"/>
                <w:sz w:val="24"/>
              </w:rPr>
            </w:pPr>
            <w:r>
              <w:rPr>
                <w:rFonts w:hint="eastAsia" w:ascii="宋体" w:hAnsi="宋体" w:cs="宋体"/>
                <w:sz w:val="24"/>
              </w:rPr>
              <w:t>用户陈述：</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r>
              <w:rPr>
                <w:rFonts w:hint="eastAsia" w:ascii="宋体" w:hAnsi="宋体" w:cs="宋体"/>
                <w:sz w:val="24"/>
              </w:rPr>
              <w:t>（故障发生状况或在行驶跑偏、行驶摆震、转向回正及沉重、离合噐、变速噐、传动轴、主减速噐及差速噐等状况）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restart"/>
            <w:vAlign w:val="center"/>
          </w:tcPr>
          <w:p>
            <w:pPr>
              <w:adjustRightInd w:val="0"/>
              <w:snapToGrid w:val="0"/>
              <w:spacing w:line="360" w:lineRule="auto"/>
              <w:jc w:val="center"/>
              <w:rPr>
                <w:rFonts w:ascii="宋体" w:hAnsi="宋体" w:cs="宋体"/>
                <w:sz w:val="24"/>
              </w:rPr>
            </w:pPr>
            <w:r>
              <w:rPr>
                <w:rFonts w:ascii="宋体" w:hAnsi="宋体" w:cs="宋体"/>
                <w:sz w:val="24"/>
              </w:rPr>
              <w:drawing>
                <wp:anchor distT="0" distB="0" distL="114300" distR="114300" simplePos="0" relativeHeight="251661312" behindDoc="0" locked="0" layoutInCell="1" allowOverlap="1">
                  <wp:simplePos x="0" y="0"/>
                  <wp:positionH relativeFrom="column">
                    <wp:posOffset>236855</wp:posOffset>
                  </wp:positionH>
                  <wp:positionV relativeFrom="paragraph">
                    <wp:posOffset>35560</wp:posOffset>
                  </wp:positionV>
                  <wp:extent cx="2628265" cy="1419225"/>
                  <wp:effectExtent l="0" t="0" r="0" b="0"/>
                  <wp:wrapNone/>
                  <wp:docPr id="3" name="图片 16" descr="复件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复件 00"/>
                          <pic:cNvPicPr>
                            <a:picLocks noChangeAspect="1"/>
                          </pic:cNvPicPr>
                        </pic:nvPicPr>
                        <pic:blipFill>
                          <a:blip r:embed="rId7"/>
                          <a:stretch>
                            <a:fillRect/>
                          </a:stretch>
                        </pic:blipFill>
                        <pic:spPr>
                          <a:xfrm>
                            <a:off x="0" y="0"/>
                            <a:ext cx="2628265" cy="1419225"/>
                          </a:xfrm>
                          <a:prstGeom prst="rect">
                            <a:avLst/>
                          </a:prstGeom>
                          <a:noFill/>
                          <a:ln>
                            <a:noFill/>
                          </a:ln>
                        </pic:spPr>
                      </pic:pic>
                    </a:graphicData>
                  </a:graphic>
                </wp:anchor>
              </w:drawing>
            </w:r>
          </w:p>
          <w:p>
            <w:pPr>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(二)外部检查</w:t>
            </w:r>
          </w:p>
        </w:tc>
        <w:tc>
          <w:tcPr>
            <w:tcW w:w="2403"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(三)升高初检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更换雨刮：  是□  否□</w:t>
            </w:r>
          </w:p>
        </w:tc>
        <w:tc>
          <w:tcPr>
            <w:tcW w:w="2403"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轮胎：磨损 □   损坏□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添加清洁液：是□  否□</w:t>
            </w: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大灯及大灯罩：</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刹车液：    是□  否□</w:t>
            </w: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尾灯及尾灯罩：</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添加机油：  是□  否□</w:t>
            </w:r>
          </w:p>
        </w:tc>
        <w:tc>
          <w:tcPr>
            <w:tcW w:w="2403"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钢板悬挂及骑马攀：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冷却液：    是□  否□</w:t>
            </w: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变速箱密封性：</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皮带：</w:t>
            </w: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油箱及油路管：</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Merge w:val="restart"/>
            <w:vAlign w:val="center"/>
          </w:tcPr>
          <w:p>
            <w:pPr>
              <w:adjustRightInd w:val="0"/>
              <w:snapToGrid w:val="0"/>
              <w:spacing w:line="360" w:lineRule="auto"/>
              <w:rPr>
                <w:rFonts w:ascii="宋体" w:hAnsi="宋体" w:cs="宋体"/>
                <w:sz w:val="24"/>
              </w:rPr>
            </w:pPr>
            <w:r>
              <w:rPr>
                <w:rFonts w:hint="eastAsia" w:ascii="宋体" w:hAnsi="宋体" w:cs="宋体"/>
                <w:sz w:val="24"/>
              </w:rPr>
              <w:t>其它：</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排气密封性：</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Align w:val="center"/>
          </w:tcPr>
          <w:p>
            <w:pPr>
              <w:adjustRightInd w:val="0"/>
              <w:snapToGrid w:val="0"/>
              <w:spacing w:line="360" w:lineRule="auto"/>
              <w:jc w:val="center"/>
              <w:rPr>
                <w:rFonts w:ascii="宋体" w:hAnsi="宋体" w:cs="宋体"/>
                <w:sz w:val="24"/>
              </w:rPr>
            </w:pPr>
            <w:r>
              <w:rPr>
                <w:rFonts w:hint="eastAsia" w:ascii="宋体" w:hAnsi="宋体" w:cs="宋体"/>
                <w:sz w:val="24"/>
              </w:rPr>
              <w:t>（请在有缺陷部件作标识）</w:t>
            </w:r>
          </w:p>
        </w:tc>
        <w:tc>
          <w:tcPr>
            <w:tcW w:w="1919" w:type="dxa"/>
            <w:gridSpan w:val="2"/>
            <w:vMerge w:val="continue"/>
            <w:vAlign w:val="center"/>
          </w:tcPr>
          <w:p>
            <w:pPr>
              <w:widowControl/>
              <w:adjustRightInd w:val="0"/>
              <w:snapToGrid w:val="0"/>
              <w:spacing w:line="360" w:lineRule="auto"/>
              <w:rPr>
                <w:rFonts w:ascii="宋体" w:hAnsi="宋体" w:cs="宋体"/>
                <w:sz w:val="24"/>
              </w:rPr>
            </w:pP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后轴密封性：</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(一)车身和油漆检查</w:t>
            </w:r>
          </w:p>
        </w:tc>
        <w:tc>
          <w:tcPr>
            <w:tcW w:w="1919" w:type="dxa"/>
            <w:gridSpan w:val="2"/>
            <w:vMerge w:val="continue"/>
            <w:vAlign w:val="center"/>
          </w:tcPr>
          <w:p>
            <w:pPr>
              <w:widowControl/>
              <w:adjustRightInd w:val="0"/>
              <w:snapToGrid w:val="0"/>
              <w:spacing w:line="360" w:lineRule="auto"/>
              <w:rPr>
                <w:rFonts w:ascii="宋体" w:hAnsi="宋体" w:cs="宋体"/>
                <w:sz w:val="24"/>
              </w:rPr>
            </w:pP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润滑脂杯：</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1.</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3.</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Merge w:val="continue"/>
            <w:vAlign w:val="center"/>
          </w:tcPr>
          <w:p>
            <w:pPr>
              <w:widowControl/>
              <w:adjustRightInd w:val="0"/>
              <w:snapToGrid w:val="0"/>
              <w:spacing w:line="360" w:lineRule="auto"/>
              <w:rPr>
                <w:rFonts w:ascii="宋体" w:hAnsi="宋体" w:cs="宋体"/>
                <w:sz w:val="24"/>
              </w:rPr>
            </w:pPr>
          </w:p>
        </w:tc>
        <w:tc>
          <w:tcPr>
            <w:tcW w:w="2403" w:type="dxa"/>
            <w:gridSpan w:val="2"/>
            <w:vMerge w:val="restart"/>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2.</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4.</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Merge w:val="continue"/>
            <w:vAlign w:val="center"/>
          </w:tcPr>
          <w:p>
            <w:pPr>
              <w:widowControl/>
              <w:adjustRightInd w:val="0"/>
              <w:snapToGrid w:val="0"/>
              <w:spacing w:line="360" w:lineRule="auto"/>
              <w:jc w:val="center"/>
              <w:rPr>
                <w:rFonts w:ascii="宋体" w:hAnsi="宋体" w:cs="宋体"/>
                <w:sz w:val="24"/>
              </w:rPr>
            </w:pPr>
          </w:p>
        </w:tc>
        <w:tc>
          <w:tcPr>
            <w:tcW w:w="2403"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764"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(四)排放净化性能检测</w:t>
            </w:r>
          </w:p>
        </w:tc>
        <w:tc>
          <w:tcPr>
            <w:tcW w:w="2200" w:type="dxa"/>
            <w:gridSpan w:val="4"/>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(六)柴油车工作性能检测</w:t>
            </w:r>
          </w:p>
        </w:tc>
        <w:tc>
          <w:tcPr>
            <w:tcW w:w="1919"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(八)随车附属物检查</w:t>
            </w:r>
          </w:p>
        </w:tc>
        <w:tc>
          <w:tcPr>
            <w:tcW w:w="2403"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（九）燃油表显示：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CO</w:t>
            </w:r>
          </w:p>
        </w:tc>
        <w:tc>
          <w:tcPr>
            <w:tcW w:w="79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HC</w:t>
            </w: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供油提前角</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随车工具：有□  无□</w:t>
            </w:r>
          </w:p>
        </w:tc>
        <w:tc>
          <w:tcPr>
            <w:tcW w:w="2403" w:type="dxa"/>
            <w:gridSpan w:val="2"/>
            <w:vMerge w:val="restart"/>
            <w:vAlign w:val="center"/>
          </w:tcPr>
          <w:p>
            <w:pPr>
              <w:adjustRightInd w:val="0"/>
              <w:snapToGrid w:val="0"/>
              <w:spacing w:line="360" w:lineRule="auto"/>
              <w:jc w:val="center"/>
              <w:rPr>
                <w:rFonts w:ascii="宋体" w:hAnsi="宋体" w:cs="宋体"/>
                <w:sz w:val="24"/>
              </w:rPr>
            </w:pPr>
            <w:r>
              <w:rPr>
                <w:rFonts w:ascii="宋体" w:hAnsi="宋体" w:cs="宋体"/>
                <w:sz w:val="24"/>
              </w:rPr>
              <w:drawing>
                <wp:anchor distT="0" distB="0" distL="114300" distR="114300" simplePos="0" relativeHeight="251662336" behindDoc="0" locked="0" layoutInCell="1" allowOverlap="1">
                  <wp:simplePos x="0" y="0"/>
                  <wp:positionH relativeFrom="column">
                    <wp:posOffset>388620</wp:posOffset>
                  </wp:positionH>
                  <wp:positionV relativeFrom="paragraph">
                    <wp:posOffset>85090</wp:posOffset>
                  </wp:positionV>
                  <wp:extent cx="1062355" cy="1204595"/>
                  <wp:effectExtent l="0" t="0" r="0" b="0"/>
                  <wp:wrapNone/>
                  <wp:docPr id="4" name="图片 17" descr="2007-05-28_1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2007-05-28_133808"/>
                          <pic:cNvPicPr>
                            <a:picLocks noChangeAspect="1"/>
                          </pic:cNvPicPr>
                        </pic:nvPicPr>
                        <pic:blipFill>
                          <a:blip r:embed="rId6"/>
                          <a:stretch>
                            <a:fillRect/>
                          </a:stretch>
                        </pic:blipFill>
                        <pic:spPr>
                          <a:xfrm>
                            <a:off x="0" y="0"/>
                            <a:ext cx="1062355" cy="1204595"/>
                          </a:xfrm>
                          <a:prstGeom prst="rect">
                            <a:avLst/>
                          </a:prstGeom>
                          <a:noFill/>
                          <a:ln>
                            <a:noFill/>
                          </a:ln>
                        </pic:spPr>
                      </pic:pic>
                    </a:graphicData>
                  </a:graphic>
                </wp:anchor>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NO</w:t>
            </w:r>
          </w:p>
        </w:tc>
        <w:tc>
          <w:tcPr>
            <w:tcW w:w="79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烟度值Rb</w:t>
            </w: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供油问隔角</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备用胎：有□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764"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(五)电控燃油系统检查</w:t>
            </w:r>
          </w:p>
        </w:tc>
        <w:tc>
          <w:tcPr>
            <w:tcW w:w="2200" w:type="dxa"/>
            <w:gridSpan w:val="4"/>
            <w:vAlign w:val="center"/>
          </w:tcPr>
          <w:p>
            <w:pPr>
              <w:adjustRightInd w:val="0"/>
              <w:snapToGrid w:val="0"/>
              <w:spacing w:line="360" w:lineRule="auto"/>
              <w:jc w:val="center"/>
              <w:rPr>
                <w:rFonts w:ascii="宋体" w:hAnsi="宋体" w:cs="宋体"/>
                <w:sz w:val="24"/>
              </w:rPr>
            </w:pPr>
            <w:r>
              <w:rPr>
                <w:rFonts w:hint="eastAsia" w:ascii="宋体" w:hAnsi="宋体" w:cs="宋体"/>
                <w:sz w:val="24"/>
              </w:rPr>
              <w:t>喷油泵供油压力</w:t>
            </w: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轮罩：有□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基本怠速</w:t>
            </w:r>
          </w:p>
        </w:tc>
        <w:tc>
          <w:tcPr>
            <w:tcW w:w="799" w:type="dxa"/>
            <w:gridSpan w:val="2"/>
            <w:vAlign w:val="center"/>
          </w:tcPr>
          <w:p>
            <w:pPr>
              <w:adjustRightInd w:val="0"/>
              <w:snapToGrid w:val="0"/>
              <w:spacing w:line="360" w:lineRule="auto"/>
              <w:rPr>
                <w:rFonts w:ascii="宋体" w:hAnsi="宋体" w:cs="宋体"/>
                <w:sz w:val="24"/>
              </w:rPr>
            </w:pPr>
          </w:p>
        </w:tc>
        <w:tc>
          <w:tcPr>
            <w:tcW w:w="2200" w:type="dxa"/>
            <w:gridSpan w:val="4"/>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(七)安全性能检测</w:t>
            </w: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车载天线：有□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基本点火正时</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制动力</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车载电话：有□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系统工作参数</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制动力平衡</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车轮防盗螺丝扳手</w:t>
            </w:r>
          </w:p>
          <w:p>
            <w:pPr>
              <w:adjustRightInd w:val="0"/>
              <w:snapToGrid w:val="0"/>
              <w:spacing w:line="360" w:lineRule="auto"/>
              <w:rPr>
                <w:rFonts w:ascii="宋体" w:hAnsi="宋体" w:cs="宋体"/>
                <w:sz w:val="24"/>
              </w:rPr>
            </w:pPr>
            <w:r>
              <w:rPr>
                <w:rFonts w:hint="eastAsia" w:ascii="宋体" w:hAnsi="宋体" w:cs="宋体"/>
                <w:sz w:val="24"/>
              </w:rPr>
              <w:t>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系统备部件</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pacing w:val="-20"/>
                <w:sz w:val="24"/>
              </w:rPr>
            </w:pPr>
            <w:r>
              <w:rPr>
                <w:rFonts w:hint="eastAsia" w:ascii="宋体" w:hAnsi="宋体" w:cs="宋体"/>
                <w:spacing w:val="-20"/>
                <w:sz w:val="24"/>
              </w:rPr>
              <w:t>制动协调时间</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车辆主副钥匙：   把</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35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线路连接线及配线</w:t>
            </w:r>
          </w:p>
        </w:tc>
        <w:tc>
          <w:tcPr>
            <w:tcW w:w="408" w:type="dxa"/>
            <w:vAlign w:val="center"/>
          </w:tcPr>
          <w:p>
            <w:pPr>
              <w:adjustRightInd w:val="0"/>
              <w:snapToGrid w:val="0"/>
              <w:spacing w:line="360" w:lineRule="auto"/>
              <w:rPr>
                <w:rFonts w:ascii="宋体" w:hAnsi="宋体" w:cs="宋体"/>
                <w:sz w:val="24"/>
              </w:rPr>
            </w:pPr>
          </w:p>
        </w:tc>
        <w:tc>
          <w:tcPr>
            <w:tcW w:w="1085" w:type="dxa"/>
            <w:gridSpan w:val="3"/>
            <w:vAlign w:val="center"/>
          </w:tcPr>
          <w:p>
            <w:pPr>
              <w:adjustRightInd w:val="0"/>
              <w:snapToGrid w:val="0"/>
              <w:spacing w:line="360" w:lineRule="auto"/>
              <w:rPr>
                <w:rFonts w:ascii="宋体" w:hAnsi="宋体" w:cs="宋体"/>
                <w:spacing w:val="-4"/>
                <w:sz w:val="24"/>
              </w:rPr>
            </w:pPr>
            <w:r>
              <w:rPr>
                <w:rFonts w:hint="eastAsia" w:ascii="宋体" w:hAnsi="宋体" w:cs="宋体"/>
                <w:spacing w:val="-4"/>
                <w:sz w:val="24"/>
              </w:rPr>
              <w:t xml:space="preserve">前照灯发光强度   </w:t>
            </w:r>
          </w:p>
        </w:tc>
        <w:tc>
          <w:tcPr>
            <w:tcW w:w="1115" w:type="dxa"/>
            <w:vAlign w:val="center"/>
          </w:tcPr>
          <w:p>
            <w:pPr>
              <w:adjustRightInd w:val="0"/>
              <w:snapToGrid w:val="0"/>
              <w:spacing w:line="360" w:lineRule="auto"/>
              <w:ind w:firstLine="116" w:firstLineChars="50"/>
              <w:rPr>
                <w:rFonts w:ascii="宋体" w:hAnsi="宋体" w:cs="宋体"/>
                <w:spacing w:val="-4"/>
                <w:sz w:val="24"/>
              </w:rPr>
            </w:pPr>
            <w:r>
              <w:rPr>
                <w:rFonts w:hint="eastAsia" w:ascii="宋体" w:hAnsi="宋体" w:cs="宋体"/>
                <w:spacing w:val="-4"/>
                <w:sz w:val="24"/>
              </w:rPr>
              <w:t>左  右</w:t>
            </w: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保养手册：有□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35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各导线及真空软管</w:t>
            </w:r>
          </w:p>
        </w:tc>
        <w:tc>
          <w:tcPr>
            <w:tcW w:w="408" w:type="dxa"/>
            <w:vAlign w:val="center"/>
          </w:tcPr>
          <w:p>
            <w:pPr>
              <w:adjustRightInd w:val="0"/>
              <w:snapToGrid w:val="0"/>
              <w:spacing w:line="360" w:lineRule="auto"/>
              <w:rPr>
                <w:rFonts w:ascii="宋体" w:hAnsi="宋体" w:cs="宋体"/>
                <w:sz w:val="24"/>
              </w:rPr>
            </w:pPr>
          </w:p>
        </w:tc>
        <w:tc>
          <w:tcPr>
            <w:tcW w:w="1085" w:type="dxa"/>
            <w:gridSpan w:val="3"/>
            <w:vAlign w:val="center"/>
          </w:tcPr>
          <w:p>
            <w:pPr>
              <w:adjustRightInd w:val="0"/>
              <w:snapToGrid w:val="0"/>
              <w:spacing w:line="360" w:lineRule="auto"/>
              <w:rPr>
                <w:rFonts w:ascii="宋体" w:hAnsi="宋体" w:cs="宋体"/>
                <w:spacing w:val="-4"/>
                <w:sz w:val="24"/>
              </w:rPr>
            </w:pPr>
            <w:r>
              <w:rPr>
                <w:rFonts w:hint="eastAsia" w:ascii="宋体" w:hAnsi="宋体" w:cs="宋体"/>
                <w:spacing w:val="-4"/>
                <w:sz w:val="24"/>
              </w:rPr>
              <w:t>光轴照射位置</w:t>
            </w:r>
          </w:p>
        </w:tc>
        <w:tc>
          <w:tcPr>
            <w:tcW w:w="1115" w:type="dxa"/>
            <w:vAlign w:val="center"/>
          </w:tcPr>
          <w:p>
            <w:pPr>
              <w:adjustRightInd w:val="0"/>
              <w:snapToGrid w:val="0"/>
              <w:spacing w:line="360" w:lineRule="auto"/>
              <w:ind w:firstLine="116" w:firstLineChars="50"/>
              <w:rPr>
                <w:rFonts w:ascii="宋体" w:hAnsi="宋体" w:cs="宋体"/>
                <w:spacing w:val="-4"/>
                <w:sz w:val="24"/>
              </w:rPr>
            </w:pPr>
            <w:r>
              <w:rPr>
                <w:rFonts w:hint="eastAsia" w:ascii="宋体" w:hAnsi="宋体" w:cs="宋体"/>
                <w:spacing w:val="-4"/>
                <w:sz w:val="24"/>
              </w:rPr>
              <w:t>左  右</w:t>
            </w: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2403"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（十）旧件交还用户：</w:t>
            </w:r>
          </w:p>
          <w:p>
            <w:pPr>
              <w:adjustRightInd w:val="0"/>
              <w:snapToGrid w:val="0"/>
              <w:spacing w:line="360" w:lineRule="auto"/>
              <w:jc w:val="center"/>
              <w:rPr>
                <w:rFonts w:ascii="宋体" w:hAnsi="宋体" w:cs="宋体"/>
                <w:b/>
                <w:bCs/>
                <w:sz w:val="24"/>
              </w:rPr>
            </w:pPr>
            <w:r>
              <w:rPr>
                <w:rFonts w:hint="eastAsia" w:ascii="宋体" w:hAnsi="宋体" w:cs="宋体"/>
                <w:b/>
                <w:bCs/>
                <w:sz w:val="24"/>
              </w:rPr>
              <w:t>是□  否□</w:t>
            </w:r>
          </w:p>
          <w:p>
            <w:pPr>
              <w:adjustRightInd w:val="0"/>
              <w:snapToGrid w:val="0"/>
              <w:spacing w:line="360" w:lineRule="auto"/>
              <w:rPr>
                <w:rFonts w:ascii="宋体" w:hAnsi="宋体" w:cs="宋体"/>
                <w:b/>
                <w:bCs/>
                <w:sz w:val="24"/>
              </w:rPr>
            </w:pPr>
            <w:r>
              <w:rPr>
                <w:rFonts w:hint="eastAsia" w:ascii="宋体" w:hAnsi="宋体" w:cs="宋体"/>
                <w:b/>
                <w:bCs/>
                <w:sz w:val="24"/>
              </w:rPr>
              <w:t xml:space="preserve">(十一)清洗车辆：    </w:t>
            </w:r>
          </w:p>
          <w:p>
            <w:pPr>
              <w:adjustRightInd w:val="0"/>
              <w:snapToGrid w:val="0"/>
              <w:spacing w:line="360" w:lineRule="auto"/>
              <w:jc w:val="center"/>
              <w:rPr>
                <w:rFonts w:ascii="宋体" w:hAnsi="宋体" w:cs="宋体"/>
                <w:sz w:val="24"/>
              </w:rPr>
            </w:pPr>
            <w:r>
              <w:rPr>
                <w:rFonts w:hint="eastAsia" w:ascii="宋体" w:hAnsi="宋体" w:cs="宋体"/>
                <w:b/>
                <w:bCs/>
                <w:sz w:val="24"/>
              </w:rPr>
              <w:t>是□  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85" w:hRule="atLeast"/>
          <w:jc w:val="center"/>
        </w:trPr>
        <w:tc>
          <w:tcPr>
            <w:tcW w:w="8286" w:type="dxa"/>
            <w:gridSpan w:val="11"/>
          </w:tcPr>
          <w:p>
            <w:pPr>
              <w:adjustRightInd w:val="0"/>
              <w:snapToGrid w:val="0"/>
              <w:spacing w:before="60" w:line="360" w:lineRule="auto"/>
              <w:rPr>
                <w:rFonts w:ascii="宋体" w:hAnsi="宋体" w:cs="宋体"/>
                <w:b/>
                <w:sz w:val="24"/>
              </w:rPr>
            </w:pPr>
            <w:r>
              <w:rPr>
                <w:rFonts w:hint="eastAsia" w:ascii="宋体" w:hAnsi="宋体" w:cs="宋体"/>
                <w:b/>
                <w:sz w:val="24"/>
              </w:rPr>
              <w:t>建议维修项目：</w:t>
            </w:r>
          </w:p>
          <w:p>
            <w:pPr>
              <w:adjustRightInd w:val="0"/>
              <w:snapToGrid w:val="0"/>
              <w:spacing w:before="60" w:line="360" w:lineRule="auto"/>
              <w:rPr>
                <w:rFonts w:ascii="宋体" w:hAnsi="宋体" w:cs="宋体"/>
                <w:sz w:val="24"/>
              </w:rPr>
            </w:pPr>
          </w:p>
          <w:p>
            <w:pPr>
              <w:adjustRightInd w:val="0"/>
              <w:snapToGrid w:val="0"/>
              <w:spacing w:before="60" w:line="360" w:lineRule="auto"/>
              <w:rPr>
                <w:rFonts w:ascii="宋体" w:hAnsi="宋体" w:cs="宋体"/>
                <w:sz w:val="24"/>
              </w:rPr>
            </w:pPr>
          </w:p>
          <w:p>
            <w:pPr>
              <w:adjustRightInd w:val="0"/>
              <w:snapToGrid w:val="0"/>
              <w:spacing w:before="60"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795" w:hRule="atLeast"/>
          <w:jc w:val="center"/>
        </w:trPr>
        <w:tc>
          <w:tcPr>
            <w:tcW w:w="8286" w:type="dxa"/>
            <w:gridSpan w:val="11"/>
          </w:tcPr>
          <w:p>
            <w:pPr>
              <w:adjustRightInd w:val="0"/>
              <w:snapToGrid w:val="0"/>
              <w:spacing w:before="60" w:line="360" w:lineRule="auto"/>
              <w:rPr>
                <w:rFonts w:ascii="宋体" w:hAnsi="宋体" w:cs="宋体"/>
                <w:b/>
                <w:sz w:val="24"/>
              </w:rPr>
            </w:pPr>
            <w:r>
              <w:rPr>
                <w:rFonts w:hint="eastAsia" w:ascii="宋体" w:hAnsi="宋体" w:cs="宋体"/>
                <w:b/>
                <w:sz w:val="24"/>
              </w:rPr>
              <w:t>检测确定结果及主要故障零部件：</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740" w:hRule="atLeast"/>
          <w:jc w:val="center"/>
        </w:trPr>
        <w:tc>
          <w:tcPr>
            <w:tcW w:w="8286" w:type="dxa"/>
            <w:gridSpan w:val="11"/>
            <w:vAlign w:val="center"/>
          </w:tcPr>
          <w:p>
            <w:pPr>
              <w:adjustRightInd w:val="0"/>
              <w:snapToGrid w:val="0"/>
              <w:spacing w:line="360" w:lineRule="auto"/>
              <w:rPr>
                <w:rFonts w:ascii="宋体" w:hAnsi="宋体" w:cs="宋体"/>
                <w:sz w:val="24"/>
              </w:rPr>
            </w:pPr>
            <w:r>
              <w:rPr>
                <w:rFonts w:hint="eastAsia" w:ascii="宋体" w:hAnsi="宋体" w:cs="宋体"/>
                <w:sz w:val="24"/>
              </w:rPr>
              <w:t>甲方在将车辆交给乙方检查前，已自行取走车内可移动贵重物品及相关证件。</w:t>
            </w:r>
          </w:p>
          <w:p>
            <w:pPr>
              <w:adjustRightInd w:val="0"/>
              <w:snapToGrid w:val="0"/>
              <w:spacing w:line="360" w:lineRule="auto"/>
              <w:rPr>
                <w:rFonts w:ascii="宋体" w:hAnsi="宋体" w:cs="宋体"/>
                <w:sz w:val="24"/>
              </w:rPr>
            </w:pPr>
            <w:r>
              <w:rPr>
                <w:rFonts w:hint="eastAsia" w:ascii="宋体" w:hAnsi="宋体" w:cs="宋体"/>
                <w:sz w:val="24"/>
              </w:rPr>
              <w:t>甲方声明不同意的乙方提出建议的维修项目</w:t>
            </w:r>
            <w:r>
              <w:rPr>
                <w:rFonts w:hint="eastAsia" w:ascii="宋体" w:hAnsi="宋体" w:cs="宋体"/>
                <w:sz w:val="24"/>
                <w:u w:val="single"/>
              </w:rPr>
              <w:t xml:space="preserve">         </w:t>
            </w:r>
            <w:r>
              <w:rPr>
                <w:rFonts w:hint="eastAsia" w:ascii="宋体" w:hAnsi="宋体" w:cs="宋体"/>
                <w:sz w:val="24"/>
              </w:rPr>
              <w:t>，由此造成的问题责任自负。特此声明。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454" w:hRule="atLeast"/>
          <w:jc w:val="center"/>
        </w:trPr>
        <w:tc>
          <w:tcPr>
            <w:tcW w:w="1764" w:type="dxa"/>
            <w:gridSpan w:val="3"/>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检查日期：</w:t>
            </w:r>
          </w:p>
        </w:tc>
        <w:tc>
          <w:tcPr>
            <w:tcW w:w="3211" w:type="dxa"/>
            <w:gridSpan w:val="5"/>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检查人：（签字）</w:t>
            </w:r>
          </w:p>
        </w:tc>
        <w:tc>
          <w:tcPr>
            <w:tcW w:w="3311" w:type="dxa"/>
            <w:gridSpan w:val="3"/>
            <w:vAlign w:val="center"/>
          </w:tcPr>
          <w:p>
            <w:pPr>
              <w:adjustRightInd w:val="0"/>
              <w:snapToGrid w:val="0"/>
              <w:spacing w:line="360" w:lineRule="auto"/>
              <w:rPr>
                <w:rFonts w:ascii="宋体" w:hAnsi="宋体" w:cs="宋体"/>
                <w:b/>
                <w:bCs/>
                <w:sz w:val="24"/>
              </w:rPr>
            </w:pPr>
            <w:r>
              <w:rPr>
                <w:rFonts w:hint="eastAsia" w:ascii="宋体" w:hAnsi="宋体" w:cs="宋体"/>
                <w:b/>
                <w:bCs/>
                <w:sz w:val="24"/>
              </w:rPr>
              <w:t>甲方确认签字：</w:t>
            </w:r>
          </w:p>
        </w:tc>
      </w:tr>
    </w:tbl>
    <w:p>
      <w:pPr>
        <w:adjustRightInd w:val="0"/>
        <w:snapToGrid w:val="0"/>
        <w:spacing w:before="312" w:beforeLines="100" w:line="360" w:lineRule="auto"/>
        <w:rPr>
          <w:rFonts w:ascii="宋体" w:hAnsi="宋体" w:cs="宋体"/>
          <w:b/>
          <w:sz w:val="24"/>
        </w:rPr>
      </w:pPr>
      <w:r>
        <w:rPr>
          <w:rFonts w:hint="eastAsia" w:ascii="宋体" w:hAnsi="宋体" w:cs="宋体"/>
          <w:b/>
          <w:sz w:val="24"/>
        </w:rPr>
        <w:t>附件3：</w:t>
      </w:r>
    </w:p>
    <w:p>
      <w:pPr>
        <w:adjustRightInd w:val="0"/>
        <w:snapToGrid w:val="0"/>
        <w:spacing w:line="360" w:lineRule="auto"/>
        <w:jc w:val="center"/>
        <w:rPr>
          <w:rFonts w:ascii="宋体" w:hAnsi="宋体" w:cs="宋体"/>
          <w:bCs/>
          <w:sz w:val="24"/>
        </w:rPr>
      </w:pPr>
      <w:r>
        <w:rPr>
          <w:rFonts w:hint="eastAsia" w:ascii="宋体" w:hAnsi="宋体" w:cs="宋体"/>
          <w:bCs/>
          <w:sz w:val="24"/>
        </w:rPr>
        <w:t>车辆维修前诊断检验单（大中型货车）</w:t>
      </w:r>
    </w:p>
    <w:p>
      <w:pPr>
        <w:wordWrap w:val="0"/>
        <w:adjustRightInd w:val="0"/>
        <w:snapToGrid w:val="0"/>
        <w:spacing w:before="120" w:after="120" w:line="360" w:lineRule="auto"/>
        <w:jc w:val="right"/>
        <w:rPr>
          <w:rFonts w:ascii="宋体" w:hAnsi="宋体" w:cs="宋体"/>
          <w:bCs/>
          <w:sz w:val="24"/>
        </w:rPr>
      </w:pPr>
      <w:r>
        <w:rPr>
          <w:rFonts w:hint="eastAsia" w:ascii="宋体" w:hAnsi="宋体" w:cs="宋体"/>
          <w:bCs/>
          <w:sz w:val="24"/>
        </w:rPr>
        <w:t xml:space="preserve">                                            合同编号</w:t>
      </w:r>
      <w:r>
        <w:rPr>
          <w:rFonts w:hint="eastAsia" w:ascii="宋体" w:hAnsi="宋体" w:cs="宋体"/>
          <w:bCs/>
          <w:sz w:val="24"/>
          <w:u w:val="single"/>
        </w:rPr>
        <w:t xml:space="preserve">            </w:t>
      </w:r>
    </w:p>
    <w:tbl>
      <w:tblPr>
        <w:tblStyle w:val="24"/>
        <w:tblW w:w="828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915"/>
        <w:gridCol w:w="957"/>
        <w:gridCol w:w="910"/>
        <w:gridCol w:w="257"/>
        <w:gridCol w:w="853"/>
        <w:gridCol w:w="955"/>
        <w:gridCol w:w="981"/>
        <w:gridCol w:w="1420"/>
        <w:gridCol w:w="10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915"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车牌号码</w:t>
            </w:r>
          </w:p>
        </w:tc>
        <w:tc>
          <w:tcPr>
            <w:tcW w:w="957"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车辆类型</w:t>
            </w:r>
          </w:p>
        </w:tc>
        <w:tc>
          <w:tcPr>
            <w:tcW w:w="910"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品牌型号</w:t>
            </w:r>
          </w:p>
        </w:tc>
        <w:tc>
          <w:tcPr>
            <w:tcW w:w="1110"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车辆识别代号</w:t>
            </w:r>
          </w:p>
        </w:tc>
        <w:tc>
          <w:tcPr>
            <w:tcW w:w="955"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发动机号</w:t>
            </w:r>
          </w:p>
        </w:tc>
        <w:tc>
          <w:tcPr>
            <w:tcW w:w="981"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车身颜色</w:t>
            </w:r>
          </w:p>
        </w:tc>
        <w:tc>
          <w:tcPr>
            <w:tcW w:w="1420" w:type="dxa"/>
            <w:vAlign w:val="center"/>
          </w:tcPr>
          <w:p>
            <w:pPr>
              <w:adjustRightInd w:val="0"/>
              <w:snapToGrid w:val="0"/>
              <w:spacing w:line="360" w:lineRule="auto"/>
              <w:jc w:val="center"/>
              <w:rPr>
                <w:rFonts w:ascii="宋体" w:hAnsi="宋体" w:cs="宋体"/>
                <w:spacing w:val="-10"/>
                <w:sz w:val="24"/>
              </w:rPr>
            </w:pPr>
            <w:r>
              <w:rPr>
                <w:rFonts w:hint="eastAsia" w:ascii="宋体" w:hAnsi="宋体" w:cs="宋体"/>
                <w:spacing w:val="-10"/>
                <w:sz w:val="24"/>
              </w:rPr>
              <w:t>进厂行驶公里数</w:t>
            </w:r>
          </w:p>
        </w:tc>
        <w:tc>
          <w:tcPr>
            <w:tcW w:w="1038"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进厂时间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915" w:type="dxa"/>
            <w:vAlign w:val="center"/>
          </w:tcPr>
          <w:p>
            <w:pPr>
              <w:adjustRightInd w:val="0"/>
              <w:snapToGrid w:val="0"/>
              <w:spacing w:line="360" w:lineRule="auto"/>
              <w:jc w:val="center"/>
              <w:rPr>
                <w:rFonts w:ascii="宋体" w:hAnsi="宋体" w:cs="宋体"/>
                <w:sz w:val="24"/>
              </w:rPr>
            </w:pPr>
          </w:p>
        </w:tc>
        <w:tc>
          <w:tcPr>
            <w:tcW w:w="957" w:type="dxa"/>
            <w:vAlign w:val="center"/>
          </w:tcPr>
          <w:p>
            <w:pPr>
              <w:adjustRightInd w:val="0"/>
              <w:snapToGrid w:val="0"/>
              <w:spacing w:line="360" w:lineRule="auto"/>
              <w:jc w:val="center"/>
              <w:rPr>
                <w:rFonts w:ascii="宋体" w:hAnsi="宋体" w:cs="宋体"/>
                <w:sz w:val="24"/>
              </w:rPr>
            </w:pPr>
          </w:p>
        </w:tc>
        <w:tc>
          <w:tcPr>
            <w:tcW w:w="910" w:type="dxa"/>
            <w:vAlign w:val="center"/>
          </w:tcPr>
          <w:p>
            <w:pPr>
              <w:adjustRightInd w:val="0"/>
              <w:snapToGrid w:val="0"/>
              <w:spacing w:line="360" w:lineRule="auto"/>
              <w:jc w:val="center"/>
              <w:rPr>
                <w:rFonts w:ascii="宋体" w:hAnsi="宋体" w:cs="宋体"/>
                <w:sz w:val="24"/>
              </w:rPr>
            </w:pPr>
          </w:p>
        </w:tc>
        <w:tc>
          <w:tcPr>
            <w:tcW w:w="1110" w:type="dxa"/>
            <w:gridSpan w:val="2"/>
            <w:vAlign w:val="center"/>
          </w:tcPr>
          <w:p>
            <w:pPr>
              <w:adjustRightInd w:val="0"/>
              <w:snapToGrid w:val="0"/>
              <w:spacing w:line="360" w:lineRule="auto"/>
              <w:jc w:val="center"/>
              <w:rPr>
                <w:rFonts w:ascii="宋体" w:hAnsi="宋体" w:cs="宋体"/>
                <w:sz w:val="24"/>
              </w:rPr>
            </w:pPr>
          </w:p>
        </w:tc>
        <w:tc>
          <w:tcPr>
            <w:tcW w:w="955" w:type="dxa"/>
            <w:vAlign w:val="center"/>
          </w:tcPr>
          <w:p>
            <w:pPr>
              <w:adjustRightInd w:val="0"/>
              <w:snapToGrid w:val="0"/>
              <w:spacing w:line="360" w:lineRule="auto"/>
              <w:jc w:val="center"/>
              <w:rPr>
                <w:rFonts w:ascii="宋体" w:hAnsi="宋体" w:cs="宋体"/>
                <w:sz w:val="24"/>
              </w:rPr>
            </w:pPr>
          </w:p>
        </w:tc>
        <w:tc>
          <w:tcPr>
            <w:tcW w:w="981" w:type="dxa"/>
            <w:vAlign w:val="center"/>
          </w:tcPr>
          <w:p>
            <w:pPr>
              <w:adjustRightInd w:val="0"/>
              <w:snapToGrid w:val="0"/>
              <w:spacing w:line="360" w:lineRule="auto"/>
              <w:jc w:val="center"/>
              <w:rPr>
                <w:rFonts w:ascii="宋体" w:hAnsi="宋体" w:cs="宋体"/>
                <w:sz w:val="24"/>
              </w:rPr>
            </w:pPr>
          </w:p>
        </w:tc>
        <w:tc>
          <w:tcPr>
            <w:tcW w:w="1420" w:type="dxa"/>
            <w:vAlign w:val="center"/>
          </w:tcPr>
          <w:p>
            <w:pPr>
              <w:adjustRightInd w:val="0"/>
              <w:snapToGrid w:val="0"/>
              <w:spacing w:line="360" w:lineRule="auto"/>
              <w:jc w:val="center"/>
              <w:rPr>
                <w:rFonts w:ascii="宋体" w:hAnsi="宋体" w:cs="宋体"/>
                <w:sz w:val="24"/>
              </w:rPr>
            </w:pPr>
          </w:p>
        </w:tc>
        <w:tc>
          <w:tcPr>
            <w:tcW w:w="1038"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80" w:hRule="atLeast"/>
          <w:jc w:val="center"/>
        </w:trPr>
        <w:tc>
          <w:tcPr>
            <w:tcW w:w="8286" w:type="dxa"/>
            <w:gridSpan w:val="9"/>
            <w:vAlign w:val="center"/>
          </w:tcPr>
          <w:p>
            <w:pPr>
              <w:adjustRightInd w:val="0"/>
              <w:snapToGrid w:val="0"/>
              <w:spacing w:line="360" w:lineRule="auto"/>
              <w:rPr>
                <w:rFonts w:ascii="宋体" w:hAnsi="宋体" w:cs="宋体"/>
                <w:sz w:val="24"/>
              </w:rPr>
            </w:pPr>
            <w:r>
              <w:rPr>
                <w:rFonts w:hint="eastAsia" w:ascii="宋体" w:hAnsi="宋体" w:cs="宋体"/>
                <w:sz w:val="24"/>
              </w:rPr>
              <w:t>用户陈述：</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r>
              <w:rPr>
                <w:rFonts w:hint="eastAsia" w:ascii="宋体" w:hAnsi="宋体" w:cs="宋体"/>
                <w:sz w:val="24"/>
              </w:rPr>
              <w:t>（故障发生状况或在行驶跑偏、行驶摆震、</w:t>
            </w:r>
            <w:r>
              <w:rPr>
                <w:rFonts w:hint="eastAsia" w:ascii="宋体" w:hAnsi="宋体" w:cs="宋体"/>
                <w:spacing w:val="-10"/>
                <w:sz w:val="24"/>
              </w:rPr>
              <w:t>转向回正及沉重、离合器、变速器、传动轴、主减速器及差速器</w:t>
            </w:r>
            <w:r>
              <w:rPr>
                <w:rFonts w:hint="eastAsia" w:ascii="宋体" w:hAnsi="宋体" w:cs="宋体"/>
                <w:sz w:val="24"/>
              </w:rPr>
              <w:t>状况）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restart"/>
            <w:vAlign w:val="center"/>
          </w:tcPr>
          <w:p>
            <w:pPr>
              <w:adjustRightInd w:val="0"/>
              <w:snapToGrid w:val="0"/>
              <w:spacing w:line="360" w:lineRule="auto"/>
              <w:jc w:val="center"/>
              <w:rPr>
                <w:rFonts w:ascii="宋体" w:hAnsi="宋体" w:cs="宋体"/>
                <w:sz w:val="24"/>
              </w:rPr>
            </w:pPr>
          </w:p>
          <w:p>
            <w:pPr>
              <w:adjustRightInd w:val="0"/>
              <w:snapToGrid w:val="0"/>
              <w:spacing w:line="360" w:lineRule="auto"/>
              <w:jc w:val="center"/>
              <w:rPr>
                <w:rFonts w:ascii="宋体" w:hAnsi="宋体" w:cs="宋体"/>
                <w:sz w:val="24"/>
              </w:rPr>
            </w:pPr>
            <w:r>
              <w:rPr>
                <w:rFonts w:ascii="宋体" w:hAnsi="宋体" w:cs="宋体"/>
                <w:sz w:val="24"/>
              </w:rPr>
              <w:drawing>
                <wp:anchor distT="0" distB="0" distL="114300" distR="114300" simplePos="0" relativeHeight="251664384" behindDoc="0" locked="0" layoutInCell="1" allowOverlap="1">
                  <wp:simplePos x="0" y="0"/>
                  <wp:positionH relativeFrom="column">
                    <wp:posOffset>190500</wp:posOffset>
                  </wp:positionH>
                  <wp:positionV relativeFrom="paragraph">
                    <wp:posOffset>56515</wp:posOffset>
                  </wp:positionV>
                  <wp:extent cx="2457450" cy="1134110"/>
                  <wp:effectExtent l="0" t="0" r="0" b="0"/>
                  <wp:wrapSquare wrapText="bothSides"/>
                  <wp:docPr id="6" name="图片 21" descr="2007-07-11_16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descr="2007-07-11_165000"/>
                          <pic:cNvPicPr>
                            <a:picLocks noChangeAspect="1"/>
                          </pic:cNvPicPr>
                        </pic:nvPicPr>
                        <pic:blipFill>
                          <a:blip r:embed="rId8">
                            <a:lum contrast="28000"/>
                          </a:blip>
                          <a:stretch>
                            <a:fillRect/>
                          </a:stretch>
                        </pic:blipFill>
                        <pic:spPr>
                          <a:xfrm>
                            <a:off x="0" y="0"/>
                            <a:ext cx="2457450" cy="1134110"/>
                          </a:xfrm>
                          <a:prstGeom prst="rect">
                            <a:avLst/>
                          </a:prstGeom>
                          <a:noFill/>
                          <a:ln>
                            <a:noFill/>
                          </a:ln>
                        </pic:spPr>
                      </pic:pic>
                    </a:graphicData>
                  </a:graphic>
                </wp:anchor>
              </w:drawing>
            </w:r>
          </w:p>
        </w:tc>
        <w:tc>
          <w:tcPr>
            <w:tcW w:w="1936"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(二)外部检查</w:t>
            </w:r>
          </w:p>
        </w:tc>
        <w:tc>
          <w:tcPr>
            <w:tcW w:w="2458"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(三)外观升高初检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 xml:space="preserve">更换雨刮：  </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245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轮胎：  磨损 □  损坏□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添加清洁液：</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大灯及大灯罩：</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 xml:space="preserve">換刹车液：  </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尾灯及尾灯罩：</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 xml:space="preserve">添加机油：  </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245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钢板悬挂及骑马攀：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 xml:space="preserve">冷却液：    </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变速箱密封性：</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皮带：</w:t>
            </w: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油箱及油路管：</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Merge w:val="restart"/>
            <w:vAlign w:val="center"/>
          </w:tcPr>
          <w:p>
            <w:pPr>
              <w:adjustRightInd w:val="0"/>
              <w:snapToGrid w:val="0"/>
              <w:spacing w:line="360" w:lineRule="auto"/>
              <w:rPr>
                <w:rFonts w:ascii="宋体" w:hAnsi="宋体" w:cs="宋体"/>
                <w:sz w:val="24"/>
              </w:rPr>
            </w:pPr>
            <w:r>
              <w:rPr>
                <w:rFonts w:hint="eastAsia" w:ascii="宋体" w:hAnsi="宋体" w:cs="宋体"/>
                <w:sz w:val="24"/>
              </w:rPr>
              <w:t>其它：</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排气密封性：</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Align w:val="center"/>
          </w:tcPr>
          <w:p>
            <w:pPr>
              <w:adjustRightInd w:val="0"/>
              <w:snapToGrid w:val="0"/>
              <w:spacing w:line="360" w:lineRule="auto"/>
              <w:jc w:val="center"/>
              <w:rPr>
                <w:rFonts w:ascii="宋体" w:hAnsi="宋体" w:cs="宋体"/>
                <w:sz w:val="24"/>
              </w:rPr>
            </w:pPr>
            <w:r>
              <w:rPr>
                <w:rFonts w:hint="eastAsia" w:ascii="宋体" w:hAnsi="宋体" w:cs="宋体"/>
                <w:sz w:val="24"/>
              </w:rPr>
              <w:t>（请在有缺陷部件作标识）</w:t>
            </w:r>
          </w:p>
        </w:tc>
        <w:tc>
          <w:tcPr>
            <w:tcW w:w="1936" w:type="dxa"/>
            <w:gridSpan w:val="2"/>
            <w:vMerge w:val="continue"/>
            <w:vAlign w:val="center"/>
          </w:tcPr>
          <w:p>
            <w:pPr>
              <w:widowControl/>
              <w:adjustRightInd w:val="0"/>
              <w:snapToGrid w:val="0"/>
              <w:spacing w:line="360" w:lineRule="auto"/>
              <w:rPr>
                <w:rFonts w:ascii="宋体" w:hAnsi="宋体" w:cs="宋体"/>
                <w:sz w:val="24"/>
              </w:rPr>
            </w:pP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后轴密封性：</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(一)车身和油漆检查</w:t>
            </w:r>
          </w:p>
        </w:tc>
        <w:tc>
          <w:tcPr>
            <w:tcW w:w="1936" w:type="dxa"/>
            <w:gridSpan w:val="2"/>
            <w:vMerge w:val="continue"/>
            <w:vAlign w:val="center"/>
          </w:tcPr>
          <w:p>
            <w:pPr>
              <w:widowControl/>
              <w:adjustRightInd w:val="0"/>
              <w:snapToGrid w:val="0"/>
              <w:spacing w:line="360" w:lineRule="auto"/>
              <w:rPr>
                <w:rFonts w:ascii="宋体" w:hAnsi="宋体" w:cs="宋体"/>
                <w:sz w:val="24"/>
              </w:rPr>
            </w:pP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润滑脂杯：</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1.</w:t>
            </w:r>
          </w:p>
        </w:tc>
        <w:tc>
          <w:tcPr>
            <w:tcW w:w="957" w:type="dxa"/>
            <w:vAlign w:val="center"/>
          </w:tcPr>
          <w:p>
            <w:pPr>
              <w:adjustRightInd w:val="0"/>
              <w:snapToGrid w:val="0"/>
              <w:spacing w:line="360" w:lineRule="auto"/>
              <w:rPr>
                <w:rFonts w:ascii="宋体" w:hAnsi="宋体" w:cs="宋体"/>
                <w:sz w:val="24"/>
              </w:rPr>
            </w:pP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3.</w:t>
            </w:r>
          </w:p>
        </w:tc>
        <w:tc>
          <w:tcPr>
            <w:tcW w:w="853" w:type="dxa"/>
            <w:vAlign w:val="center"/>
          </w:tcPr>
          <w:p>
            <w:pPr>
              <w:adjustRightInd w:val="0"/>
              <w:snapToGrid w:val="0"/>
              <w:spacing w:line="360" w:lineRule="auto"/>
              <w:rPr>
                <w:rFonts w:ascii="宋体" w:hAnsi="宋体" w:cs="宋体"/>
                <w:sz w:val="24"/>
              </w:rPr>
            </w:pPr>
          </w:p>
        </w:tc>
        <w:tc>
          <w:tcPr>
            <w:tcW w:w="1936" w:type="dxa"/>
            <w:gridSpan w:val="2"/>
            <w:vMerge w:val="continue"/>
            <w:vAlign w:val="center"/>
          </w:tcPr>
          <w:p>
            <w:pPr>
              <w:widowControl/>
              <w:adjustRightInd w:val="0"/>
              <w:snapToGrid w:val="0"/>
              <w:spacing w:line="360" w:lineRule="auto"/>
              <w:rPr>
                <w:rFonts w:ascii="宋体" w:hAnsi="宋体" w:cs="宋体"/>
                <w:sz w:val="24"/>
              </w:rPr>
            </w:pPr>
          </w:p>
        </w:tc>
        <w:tc>
          <w:tcPr>
            <w:tcW w:w="2458" w:type="dxa"/>
            <w:gridSpan w:val="2"/>
            <w:vMerge w:val="restart"/>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2.</w:t>
            </w:r>
          </w:p>
        </w:tc>
        <w:tc>
          <w:tcPr>
            <w:tcW w:w="957" w:type="dxa"/>
            <w:vAlign w:val="center"/>
          </w:tcPr>
          <w:p>
            <w:pPr>
              <w:adjustRightInd w:val="0"/>
              <w:snapToGrid w:val="0"/>
              <w:spacing w:line="360" w:lineRule="auto"/>
              <w:rPr>
                <w:rFonts w:ascii="宋体" w:hAnsi="宋体" w:cs="宋体"/>
                <w:sz w:val="24"/>
              </w:rPr>
            </w:pP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4.</w:t>
            </w:r>
          </w:p>
        </w:tc>
        <w:tc>
          <w:tcPr>
            <w:tcW w:w="853" w:type="dxa"/>
            <w:vAlign w:val="center"/>
          </w:tcPr>
          <w:p>
            <w:pPr>
              <w:adjustRightInd w:val="0"/>
              <w:snapToGrid w:val="0"/>
              <w:spacing w:line="360" w:lineRule="auto"/>
              <w:rPr>
                <w:rFonts w:ascii="宋体" w:hAnsi="宋体" w:cs="宋体"/>
                <w:sz w:val="24"/>
              </w:rPr>
            </w:pPr>
          </w:p>
        </w:tc>
        <w:tc>
          <w:tcPr>
            <w:tcW w:w="1936" w:type="dxa"/>
            <w:gridSpan w:val="2"/>
            <w:vMerge w:val="continue"/>
            <w:vAlign w:val="center"/>
          </w:tcPr>
          <w:p>
            <w:pPr>
              <w:widowControl/>
              <w:adjustRightInd w:val="0"/>
              <w:snapToGrid w:val="0"/>
              <w:spacing w:line="360" w:lineRule="auto"/>
              <w:jc w:val="center"/>
              <w:rPr>
                <w:rFonts w:ascii="宋体" w:hAnsi="宋体" w:cs="宋体"/>
                <w:sz w:val="24"/>
              </w:rPr>
            </w:pPr>
          </w:p>
        </w:tc>
        <w:tc>
          <w:tcPr>
            <w:tcW w:w="2458"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872"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(四)排放净化性能检测</w:t>
            </w:r>
          </w:p>
        </w:tc>
        <w:tc>
          <w:tcPr>
            <w:tcW w:w="2020"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(六)柴油车工作性能检测</w:t>
            </w:r>
          </w:p>
        </w:tc>
        <w:tc>
          <w:tcPr>
            <w:tcW w:w="1936"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(八)随车附属物检查</w:t>
            </w:r>
          </w:p>
        </w:tc>
        <w:tc>
          <w:tcPr>
            <w:tcW w:w="2458"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(九)燃油表显示：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CO</w:t>
            </w:r>
          </w:p>
        </w:tc>
        <w:tc>
          <w:tcPr>
            <w:tcW w:w="957" w:type="dxa"/>
            <w:vAlign w:val="center"/>
          </w:tcPr>
          <w:p>
            <w:pPr>
              <w:adjustRightInd w:val="0"/>
              <w:snapToGrid w:val="0"/>
              <w:spacing w:line="360" w:lineRule="auto"/>
              <w:rPr>
                <w:rFonts w:ascii="宋体" w:hAnsi="宋体" w:cs="宋体"/>
                <w:sz w:val="24"/>
              </w:rPr>
            </w:pPr>
            <w:r>
              <w:rPr>
                <w:rFonts w:hint="eastAsia" w:ascii="宋体" w:hAnsi="宋体" w:cs="宋体"/>
                <w:sz w:val="24"/>
              </w:rPr>
              <w:t>HC</w:t>
            </w: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供油提前角</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随车工具：有□  无□</w:t>
            </w:r>
          </w:p>
        </w:tc>
        <w:tc>
          <w:tcPr>
            <w:tcW w:w="2458" w:type="dxa"/>
            <w:gridSpan w:val="2"/>
            <w:vMerge w:val="restart"/>
            <w:vAlign w:val="center"/>
          </w:tcPr>
          <w:p>
            <w:pPr>
              <w:adjustRightInd w:val="0"/>
              <w:snapToGrid w:val="0"/>
              <w:spacing w:line="360" w:lineRule="auto"/>
              <w:rPr>
                <w:rFonts w:ascii="宋体" w:hAnsi="宋体" w:cs="宋体"/>
                <w:sz w:val="24"/>
              </w:rPr>
            </w:pPr>
            <w:r>
              <w:rPr>
                <w:rFonts w:ascii="宋体" w:hAnsi="宋体" w:cs="宋体"/>
                <w:sz w:val="24"/>
              </w:rPr>
              <w:drawing>
                <wp:anchor distT="0" distB="0" distL="114300" distR="114300" simplePos="0" relativeHeight="251663360" behindDoc="0" locked="0" layoutInCell="1" allowOverlap="1">
                  <wp:simplePos x="0" y="0"/>
                  <wp:positionH relativeFrom="column">
                    <wp:posOffset>165735</wp:posOffset>
                  </wp:positionH>
                  <wp:positionV relativeFrom="paragraph">
                    <wp:posOffset>3810</wp:posOffset>
                  </wp:positionV>
                  <wp:extent cx="1513840" cy="1485265"/>
                  <wp:effectExtent l="0" t="0" r="0" b="0"/>
                  <wp:wrapNone/>
                  <wp:docPr id="5" name="图片 20" descr="2007-05-28_1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2007-05-28_133808"/>
                          <pic:cNvPicPr>
                            <a:picLocks noChangeAspect="1"/>
                          </pic:cNvPicPr>
                        </pic:nvPicPr>
                        <pic:blipFill>
                          <a:blip r:embed="rId6"/>
                          <a:stretch>
                            <a:fillRect/>
                          </a:stretch>
                        </pic:blipFill>
                        <pic:spPr>
                          <a:xfrm>
                            <a:off x="0" y="0"/>
                            <a:ext cx="1513840" cy="1485265"/>
                          </a:xfrm>
                          <a:prstGeom prst="rect">
                            <a:avLst/>
                          </a:prstGeom>
                          <a:noFill/>
                          <a:ln>
                            <a:noFill/>
                          </a:ln>
                        </pic:spPr>
                      </pic:pic>
                    </a:graphicData>
                  </a:graphic>
                </wp:anchor>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NO</w:t>
            </w:r>
          </w:p>
        </w:tc>
        <w:tc>
          <w:tcPr>
            <w:tcW w:w="957" w:type="dxa"/>
            <w:vAlign w:val="center"/>
          </w:tcPr>
          <w:p>
            <w:pPr>
              <w:adjustRightInd w:val="0"/>
              <w:snapToGrid w:val="0"/>
              <w:spacing w:line="360" w:lineRule="auto"/>
              <w:rPr>
                <w:rFonts w:ascii="宋体" w:hAnsi="宋体" w:cs="宋体"/>
                <w:sz w:val="24"/>
              </w:rPr>
            </w:pPr>
            <w:r>
              <w:rPr>
                <w:rFonts w:hint="eastAsia" w:ascii="宋体" w:hAnsi="宋体" w:cs="宋体"/>
                <w:sz w:val="24"/>
              </w:rPr>
              <w:t>烟度值Rb</w:t>
            </w: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供油间隔角</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备用胎：有□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872"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(五)电控燃油系统检查</w:t>
            </w:r>
          </w:p>
        </w:tc>
        <w:tc>
          <w:tcPr>
            <w:tcW w:w="202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喷油泵供油压力</w:t>
            </w: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轮罩：有□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基本怠速</w:t>
            </w:r>
          </w:p>
        </w:tc>
        <w:tc>
          <w:tcPr>
            <w:tcW w:w="957" w:type="dxa"/>
            <w:vAlign w:val="center"/>
          </w:tcPr>
          <w:p>
            <w:pPr>
              <w:adjustRightInd w:val="0"/>
              <w:snapToGrid w:val="0"/>
              <w:spacing w:line="360" w:lineRule="auto"/>
              <w:rPr>
                <w:rFonts w:ascii="宋体" w:hAnsi="宋体" w:cs="宋体"/>
                <w:sz w:val="24"/>
              </w:rPr>
            </w:pPr>
          </w:p>
        </w:tc>
        <w:tc>
          <w:tcPr>
            <w:tcW w:w="2020" w:type="dxa"/>
            <w:gridSpan w:val="3"/>
            <w:vAlign w:val="center"/>
          </w:tcPr>
          <w:p>
            <w:pPr>
              <w:adjustRightInd w:val="0"/>
              <w:snapToGrid w:val="0"/>
              <w:spacing w:line="360" w:lineRule="auto"/>
              <w:rPr>
                <w:rFonts w:ascii="宋体" w:hAnsi="宋体" w:cs="宋体"/>
                <w:b/>
                <w:bCs/>
                <w:sz w:val="24"/>
              </w:rPr>
            </w:pPr>
            <w:r>
              <w:rPr>
                <w:rFonts w:hint="eastAsia" w:ascii="宋体" w:hAnsi="宋体" w:cs="宋体"/>
                <w:b/>
                <w:bCs/>
                <w:sz w:val="24"/>
              </w:rPr>
              <w:t>(七)安全性能检测</w:t>
            </w: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车载天线：有□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872"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基本点火正时</w:t>
            </w: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制动力</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车载电话：有□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872"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系统工作参数</w:t>
            </w: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制动力平衡</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pacing w:val="-6"/>
                <w:sz w:val="24"/>
              </w:rPr>
            </w:pPr>
            <w:r>
              <w:rPr>
                <w:rFonts w:hint="eastAsia" w:ascii="宋体" w:hAnsi="宋体" w:cs="宋体"/>
                <w:spacing w:val="-6"/>
                <w:sz w:val="24"/>
              </w:rPr>
              <w:t>车轮防盗螺丝扳手</w:t>
            </w:r>
          </w:p>
          <w:p>
            <w:pPr>
              <w:adjustRightInd w:val="0"/>
              <w:snapToGrid w:val="0"/>
              <w:spacing w:line="360" w:lineRule="auto"/>
              <w:rPr>
                <w:rFonts w:ascii="宋体" w:hAnsi="宋体" w:cs="宋体"/>
                <w:spacing w:val="-6"/>
                <w:sz w:val="24"/>
              </w:rPr>
            </w:pPr>
            <w:r>
              <w:rPr>
                <w:rFonts w:hint="eastAsia" w:ascii="宋体" w:hAnsi="宋体" w:cs="宋体"/>
                <w:spacing w:val="-6"/>
                <w:sz w:val="24"/>
              </w:rPr>
              <w:t>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系统备部件</w:t>
            </w:r>
          </w:p>
        </w:tc>
        <w:tc>
          <w:tcPr>
            <w:tcW w:w="957" w:type="dxa"/>
            <w:vAlign w:val="center"/>
          </w:tcPr>
          <w:p>
            <w:pPr>
              <w:adjustRightInd w:val="0"/>
              <w:snapToGrid w:val="0"/>
              <w:spacing w:line="360" w:lineRule="auto"/>
              <w:rPr>
                <w:rFonts w:ascii="宋体" w:hAnsi="宋体" w:cs="宋体"/>
                <w:sz w:val="24"/>
              </w:rPr>
            </w:pP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制动协调时间</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车辆主副钥匙：   把</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872"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线路连接线及配线</w:t>
            </w:r>
          </w:p>
        </w:tc>
        <w:tc>
          <w:tcPr>
            <w:tcW w:w="202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前照灯发光强度：</w:t>
            </w:r>
          </w:p>
          <w:p>
            <w:pPr>
              <w:adjustRightInd w:val="0"/>
              <w:snapToGrid w:val="0"/>
              <w:spacing w:line="360" w:lineRule="auto"/>
              <w:ind w:firstLine="480" w:firstLineChars="200"/>
              <w:rPr>
                <w:rFonts w:ascii="宋体" w:hAnsi="宋体" w:cs="宋体"/>
                <w:sz w:val="24"/>
              </w:rPr>
            </w:pPr>
            <w:r>
              <w:rPr>
                <w:rFonts w:hint="eastAsia" w:ascii="宋体" w:hAnsi="宋体" w:cs="宋体"/>
                <w:sz w:val="24"/>
              </w:rPr>
              <w:t>左  右</w:t>
            </w: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保养手册：有□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872"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各导线及真空软管</w:t>
            </w:r>
          </w:p>
        </w:tc>
        <w:tc>
          <w:tcPr>
            <w:tcW w:w="202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 xml:space="preserve">光轴照射位置：  </w:t>
            </w:r>
          </w:p>
          <w:p>
            <w:pPr>
              <w:adjustRightInd w:val="0"/>
              <w:snapToGrid w:val="0"/>
              <w:spacing w:line="360" w:lineRule="auto"/>
              <w:ind w:firstLine="480" w:firstLineChars="200"/>
              <w:rPr>
                <w:rFonts w:ascii="宋体" w:hAnsi="宋体" w:cs="宋体"/>
                <w:sz w:val="24"/>
              </w:rPr>
            </w:pPr>
            <w:r>
              <w:rPr>
                <w:rFonts w:hint="eastAsia" w:ascii="宋体" w:hAnsi="宋体" w:cs="宋体"/>
                <w:sz w:val="24"/>
              </w:rPr>
              <w:t>左  右</w:t>
            </w: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2458"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 xml:space="preserve">(十)旧件交还用户：  </w:t>
            </w:r>
          </w:p>
          <w:p>
            <w:pPr>
              <w:adjustRightInd w:val="0"/>
              <w:snapToGrid w:val="0"/>
              <w:spacing w:line="360" w:lineRule="auto"/>
              <w:rPr>
                <w:rFonts w:ascii="宋体" w:hAnsi="宋体" w:cs="宋体"/>
                <w:b/>
                <w:bCs/>
                <w:sz w:val="24"/>
              </w:rPr>
            </w:pPr>
            <w:r>
              <w:rPr>
                <w:rFonts w:hint="eastAsia" w:ascii="宋体" w:hAnsi="宋体" w:cs="宋体"/>
                <w:b/>
                <w:bCs/>
                <w:sz w:val="24"/>
              </w:rPr>
              <w:t xml:space="preserve">是□ </w:t>
            </w:r>
            <w:r>
              <w:rPr>
                <w:rFonts w:ascii="宋体" w:hAnsi="宋体" w:cs="宋体"/>
                <w:b/>
                <w:bCs/>
                <w:sz w:val="24"/>
              </w:rPr>
              <w:t xml:space="preserve"> </w:t>
            </w:r>
            <w:r>
              <w:rPr>
                <w:rFonts w:hint="eastAsia" w:ascii="宋体" w:hAnsi="宋体" w:cs="宋体"/>
                <w:b/>
                <w:bCs/>
                <w:sz w:val="24"/>
              </w:rPr>
              <w:t>否□</w:t>
            </w:r>
          </w:p>
          <w:p>
            <w:pPr>
              <w:adjustRightInd w:val="0"/>
              <w:snapToGrid w:val="0"/>
              <w:spacing w:line="360" w:lineRule="auto"/>
              <w:rPr>
                <w:rFonts w:ascii="宋体" w:hAnsi="宋体" w:cs="宋体"/>
                <w:b/>
                <w:bCs/>
                <w:sz w:val="24"/>
              </w:rPr>
            </w:pPr>
            <w:r>
              <w:rPr>
                <w:rFonts w:hint="eastAsia" w:ascii="宋体" w:hAnsi="宋体" w:cs="宋体"/>
                <w:b/>
                <w:bCs/>
                <w:sz w:val="24"/>
              </w:rPr>
              <w:t xml:space="preserve">(十一)清洗车辆：    </w:t>
            </w:r>
          </w:p>
          <w:p>
            <w:pPr>
              <w:adjustRightInd w:val="0"/>
              <w:snapToGrid w:val="0"/>
              <w:spacing w:line="360" w:lineRule="auto"/>
              <w:rPr>
                <w:rFonts w:ascii="宋体" w:hAnsi="宋体" w:cs="宋体"/>
                <w:b/>
                <w:bCs/>
                <w:sz w:val="24"/>
              </w:rPr>
            </w:pPr>
            <w:r>
              <w:rPr>
                <w:rFonts w:hint="eastAsia" w:ascii="宋体" w:hAnsi="宋体" w:cs="宋体"/>
                <w:b/>
                <w:bCs/>
                <w:sz w:val="24"/>
              </w:rPr>
              <w:t>是□  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8286" w:type="dxa"/>
            <w:gridSpan w:val="9"/>
          </w:tcPr>
          <w:p>
            <w:pPr>
              <w:adjustRightInd w:val="0"/>
              <w:snapToGrid w:val="0"/>
              <w:spacing w:line="360" w:lineRule="auto"/>
              <w:rPr>
                <w:rFonts w:ascii="宋体" w:hAnsi="宋体" w:cs="宋体"/>
                <w:b/>
                <w:bCs/>
                <w:sz w:val="24"/>
              </w:rPr>
            </w:pPr>
            <w:r>
              <w:rPr>
                <w:rFonts w:hint="eastAsia" w:ascii="宋体" w:hAnsi="宋体" w:cs="宋体"/>
                <w:b/>
                <w:bCs/>
                <w:sz w:val="24"/>
              </w:rPr>
              <w:t>建议维修：</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8286" w:type="dxa"/>
            <w:gridSpan w:val="9"/>
          </w:tcPr>
          <w:p>
            <w:pPr>
              <w:adjustRightInd w:val="0"/>
              <w:snapToGrid w:val="0"/>
              <w:spacing w:line="360" w:lineRule="auto"/>
              <w:rPr>
                <w:rFonts w:ascii="宋体" w:hAnsi="宋体" w:cs="宋体"/>
                <w:b/>
                <w:bCs/>
                <w:sz w:val="24"/>
              </w:rPr>
            </w:pPr>
            <w:r>
              <w:rPr>
                <w:rFonts w:hint="eastAsia" w:ascii="宋体" w:hAnsi="宋体" w:cs="宋体"/>
                <w:b/>
                <w:bCs/>
                <w:sz w:val="24"/>
              </w:rPr>
              <w:t>检测确定结果及主要故障零部件：</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18" w:hRule="atLeast"/>
          <w:jc w:val="center"/>
        </w:trPr>
        <w:tc>
          <w:tcPr>
            <w:tcW w:w="8286" w:type="dxa"/>
            <w:gridSpan w:val="9"/>
            <w:vAlign w:val="center"/>
          </w:tcPr>
          <w:p>
            <w:pPr>
              <w:adjustRightInd w:val="0"/>
              <w:snapToGrid w:val="0"/>
              <w:spacing w:line="360" w:lineRule="auto"/>
              <w:rPr>
                <w:rFonts w:ascii="宋体" w:hAnsi="宋体" w:cs="宋体"/>
                <w:sz w:val="24"/>
              </w:rPr>
            </w:pPr>
            <w:r>
              <w:rPr>
                <w:rFonts w:hint="eastAsia" w:ascii="宋体" w:hAnsi="宋体" w:cs="宋体"/>
                <w:sz w:val="24"/>
              </w:rPr>
              <w:t>甲方在将车辆交给乙方检查前，已自行取走车内可移动贵重物品及相关证件。</w:t>
            </w:r>
          </w:p>
          <w:p>
            <w:pPr>
              <w:adjustRightInd w:val="0"/>
              <w:snapToGrid w:val="0"/>
              <w:spacing w:line="360" w:lineRule="auto"/>
              <w:rPr>
                <w:rFonts w:ascii="宋体" w:hAnsi="宋体" w:cs="宋体"/>
                <w:sz w:val="24"/>
              </w:rPr>
            </w:pPr>
            <w:r>
              <w:rPr>
                <w:rFonts w:hint="eastAsia" w:ascii="宋体" w:hAnsi="宋体" w:cs="宋体"/>
                <w:sz w:val="24"/>
              </w:rPr>
              <w:t>甲方声明不同意的乙方提出建议的维修项目</w:t>
            </w:r>
            <w:r>
              <w:rPr>
                <w:rFonts w:hint="eastAsia" w:ascii="宋体" w:hAnsi="宋体" w:cs="宋体"/>
                <w:sz w:val="24"/>
                <w:u w:val="single"/>
              </w:rPr>
              <w:t xml:space="preserve">       </w:t>
            </w:r>
            <w:r>
              <w:rPr>
                <w:rFonts w:hint="eastAsia" w:ascii="宋体" w:hAnsi="宋体" w:cs="宋体"/>
                <w:sz w:val="24"/>
              </w:rPr>
              <w:t xml:space="preserve">，由此造成的问题责任自负。特此声明。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872"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检查日期：</w:t>
            </w:r>
          </w:p>
        </w:tc>
        <w:tc>
          <w:tcPr>
            <w:tcW w:w="2975" w:type="dxa"/>
            <w:gridSpan w:val="4"/>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检查人：（签字）</w:t>
            </w:r>
          </w:p>
        </w:tc>
        <w:tc>
          <w:tcPr>
            <w:tcW w:w="3439" w:type="dxa"/>
            <w:gridSpan w:val="3"/>
            <w:vAlign w:val="center"/>
          </w:tcPr>
          <w:p>
            <w:pPr>
              <w:adjustRightInd w:val="0"/>
              <w:snapToGrid w:val="0"/>
              <w:spacing w:line="360" w:lineRule="auto"/>
              <w:rPr>
                <w:rFonts w:ascii="宋体" w:hAnsi="宋体" w:cs="宋体"/>
                <w:sz w:val="24"/>
              </w:rPr>
            </w:pPr>
            <w:r>
              <w:rPr>
                <w:rFonts w:hint="eastAsia" w:ascii="宋体" w:hAnsi="宋体" w:cs="宋体"/>
                <w:b/>
                <w:bCs/>
                <w:sz w:val="24"/>
              </w:rPr>
              <w:t>甲方确认签字：</w:t>
            </w:r>
          </w:p>
        </w:tc>
      </w:tr>
    </w:tbl>
    <w:p>
      <w:pPr>
        <w:tabs>
          <w:tab w:val="left" w:pos="3765"/>
          <w:tab w:val="left" w:pos="10975"/>
        </w:tabs>
        <w:adjustRightInd w:val="0"/>
        <w:snapToGrid w:val="0"/>
        <w:spacing w:before="60" w:line="360" w:lineRule="auto"/>
        <w:rPr>
          <w:rFonts w:ascii="宋体" w:hAnsi="宋体" w:cs="宋体"/>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3566"/>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4ACE"/>
    <w:rsid w:val="00DA7245"/>
    <w:rsid w:val="00DD0E5A"/>
    <w:rsid w:val="00DD71F5"/>
    <w:rsid w:val="00DE2CCB"/>
    <w:rsid w:val="00DE5FCD"/>
    <w:rsid w:val="00DF5E37"/>
    <w:rsid w:val="00E0368C"/>
    <w:rsid w:val="00E129B7"/>
    <w:rsid w:val="00E1376F"/>
    <w:rsid w:val="00E16543"/>
    <w:rsid w:val="00E620B0"/>
    <w:rsid w:val="00E624CB"/>
    <w:rsid w:val="00E634D1"/>
    <w:rsid w:val="00E66743"/>
    <w:rsid w:val="00E8206B"/>
    <w:rsid w:val="00E8418F"/>
    <w:rsid w:val="00EA304B"/>
    <w:rsid w:val="00EA5ABD"/>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 w:val="4BDFDA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99"/>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22"/>
    <w:rPr>
      <w:b/>
      <w:bCs/>
    </w:rPr>
  </w:style>
  <w:style w:type="character" w:styleId="28">
    <w:name w:val="page number"/>
    <w:basedOn w:val="26"/>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99"/>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99"/>
    <w:rPr>
      <w:sz w:val="18"/>
      <w:szCs w:val="18"/>
    </w:rPr>
  </w:style>
  <w:style w:type="character" w:customStyle="1" w:styleId="36">
    <w:name w:val="标题 1 字符"/>
    <w:basedOn w:val="26"/>
    <w:link w:val="2"/>
    <w:qFormat/>
    <w:uiPriority w:val="9"/>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99"/>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1001</Words>
  <Characters>5712</Characters>
  <Lines>47</Lines>
  <Paragraphs>13</Paragraphs>
  <TotalTime>1</TotalTime>
  <ScaleCrop>false</ScaleCrop>
  <LinksUpToDate>false</LinksUpToDate>
  <CharactersWithSpaces>6700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2019-03-23T17:33:00Z</dcterms:created>
  <dc:creator>雯 张</dc:creator>
  <cp:lastModifiedBy>雯 张</cp:lastModifiedBy>
  <dcterms:modified xsi:type="dcterms:W3CDTF">2020-05-26T14:04:22Z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