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E6" w:rsidRDefault="00E14DE6" w:rsidP="0048638E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48638E">
        <w:rPr>
          <w:rFonts w:ascii="宋体" w:eastAsia="宋体" w:hAnsi="宋体" w:hint="eastAsia"/>
          <w:bCs/>
          <w:sz w:val="24"/>
        </w:rPr>
        <w:t>合同编号</w:t>
      </w:r>
      <w:r w:rsidRPr="0048638E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E14DE6" w:rsidRPr="0048638E" w:rsidRDefault="00E14DE6" w:rsidP="00E14DE6">
      <w:pPr>
        <w:pStyle w:val="3"/>
      </w:pPr>
      <w:bookmarkStart w:id="0" w:name="_GoBack"/>
      <w:r w:rsidRPr="0048638E">
        <w:rPr>
          <w:rFonts w:hint="eastAsia"/>
        </w:rPr>
        <w:t>上海市煤炭购销合同</w:t>
      </w:r>
    </w:p>
    <w:bookmarkEnd w:id="0"/>
    <w:p w:rsidR="00E14DE6" w:rsidRPr="0048638E" w:rsidRDefault="00E14DE6" w:rsidP="0048638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甲方（销售方）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E14DE6" w:rsidRDefault="00E14DE6" w:rsidP="0048638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乙方（购买方）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E14DE6" w:rsidRPr="0048638E" w:rsidRDefault="00E14DE6" w:rsidP="00D471CE">
      <w:pPr>
        <w:wordWrap w:val="0"/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根据《中华人民共和国合同法》及相关法律、法规的规定，甲、乙双方在平等、自愿、公平、诚实信用的基础上，经协商一致，达成如下协议：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第一条  煤炭品种、数量、价格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1510"/>
        <w:gridCol w:w="1344"/>
        <w:gridCol w:w="1475"/>
        <w:gridCol w:w="2461"/>
      </w:tblGrid>
      <w:tr w:rsidR="00E14DE6" w:rsidRPr="0048638E" w:rsidTr="008D0E46">
        <w:trPr>
          <w:cantSplit/>
          <w:trHeight w:val="454"/>
          <w:jc w:val="center"/>
        </w:trPr>
        <w:tc>
          <w:tcPr>
            <w:tcW w:w="908" w:type="pct"/>
            <w:vMerge w:val="restar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品  种</w:t>
            </w:r>
          </w:p>
        </w:tc>
        <w:tc>
          <w:tcPr>
            <w:tcW w:w="910" w:type="pct"/>
            <w:vMerge w:val="restar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数  量</w:t>
            </w:r>
          </w:p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（吨）</w:t>
            </w:r>
          </w:p>
        </w:tc>
        <w:tc>
          <w:tcPr>
            <w:tcW w:w="1699" w:type="pct"/>
            <w:gridSpan w:val="2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单  价（元/吨）</w:t>
            </w:r>
          </w:p>
        </w:tc>
        <w:tc>
          <w:tcPr>
            <w:tcW w:w="1483" w:type="pct"/>
            <w:vMerge w:val="restar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总  价（元）</w:t>
            </w:r>
          </w:p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（数量×单价）</w:t>
            </w:r>
          </w:p>
        </w:tc>
      </w:tr>
      <w:tr w:rsidR="00E14DE6" w:rsidRPr="0048638E" w:rsidTr="008D0E46">
        <w:trPr>
          <w:cantSplit/>
          <w:trHeight w:val="454"/>
          <w:jc w:val="center"/>
        </w:trPr>
        <w:tc>
          <w:tcPr>
            <w:tcW w:w="908" w:type="pct"/>
            <w:vMerge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10" w:type="pct"/>
            <w:vMerge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含税</w:t>
            </w:r>
          </w:p>
        </w:tc>
        <w:tc>
          <w:tcPr>
            <w:tcW w:w="889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不含税</w:t>
            </w:r>
          </w:p>
        </w:tc>
        <w:tc>
          <w:tcPr>
            <w:tcW w:w="1483" w:type="pct"/>
            <w:vMerge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E14DE6" w:rsidRPr="0048638E" w:rsidTr="008D0E46">
        <w:trPr>
          <w:trHeight w:val="454"/>
          <w:jc w:val="center"/>
        </w:trPr>
        <w:tc>
          <w:tcPr>
            <w:tcW w:w="908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89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483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E14DE6" w:rsidRPr="0048638E" w:rsidTr="008D0E46">
        <w:trPr>
          <w:trHeight w:val="454"/>
          <w:jc w:val="center"/>
        </w:trPr>
        <w:tc>
          <w:tcPr>
            <w:tcW w:w="908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89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483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E14DE6" w:rsidRPr="0048638E" w:rsidTr="008D0E46">
        <w:trPr>
          <w:cantSplit/>
          <w:trHeight w:val="454"/>
          <w:jc w:val="center"/>
        </w:trPr>
        <w:tc>
          <w:tcPr>
            <w:tcW w:w="5000" w:type="pct"/>
            <w:gridSpan w:val="5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合计金额（人民币大写）：</w:t>
            </w:r>
          </w:p>
        </w:tc>
      </w:tr>
    </w:tbl>
    <w:p w:rsidR="00E14DE6" w:rsidRPr="0048638E" w:rsidRDefault="00E14DE6" w:rsidP="0048638E">
      <w:pPr>
        <w:wordWrap w:val="0"/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第二条  煤炭质量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711"/>
        <w:gridCol w:w="813"/>
        <w:gridCol w:w="833"/>
        <w:gridCol w:w="797"/>
        <w:gridCol w:w="954"/>
        <w:gridCol w:w="838"/>
        <w:gridCol w:w="877"/>
        <w:gridCol w:w="814"/>
        <w:gridCol w:w="812"/>
      </w:tblGrid>
      <w:tr w:rsidR="00E14DE6" w:rsidRPr="0048638E" w:rsidTr="008D0E46">
        <w:trPr>
          <w:trHeight w:val="680"/>
          <w:jc w:val="center"/>
        </w:trPr>
        <w:tc>
          <w:tcPr>
            <w:tcW w:w="515" w:type="pct"/>
            <w:tcBorders>
              <w:tl2br w:val="single" w:sz="4" w:space="0" w:color="auto"/>
            </w:tcBorders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spacing w:after="120"/>
              <w:jc w:val="right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成份</w:t>
            </w:r>
          </w:p>
          <w:p w:rsidR="00E14DE6" w:rsidRPr="0048638E" w:rsidRDefault="00E14DE6" w:rsidP="0048638E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sz w:val="24"/>
              </w:rPr>
              <w:t>标准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水分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％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全硫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灰分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挥发分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％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发热量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灰融点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（ST）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粒度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固定碳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粘结度</w:t>
            </w:r>
          </w:p>
        </w:tc>
      </w:tr>
      <w:tr w:rsidR="00E14DE6" w:rsidRPr="0048638E" w:rsidTr="008D0E46">
        <w:trPr>
          <w:trHeight w:val="680"/>
          <w:jc w:val="center"/>
        </w:trPr>
        <w:tc>
          <w:tcPr>
            <w:tcW w:w="515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收到基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Kcal/kg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&gt;   ℃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right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mm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</w:tr>
      <w:tr w:rsidR="00E14DE6" w:rsidRPr="0048638E" w:rsidTr="008D0E46">
        <w:trPr>
          <w:trHeight w:val="680"/>
          <w:jc w:val="center"/>
        </w:trPr>
        <w:tc>
          <w:tcPr>
            <w:tcW w:w="515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空气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干燥基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Kcal/kg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&gt;   ℃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right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mm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</w:tr>
      <w:tr w:rsidR="00E14DE6" w:rsidRPr="0048638E" w:rsidTr="008D0E46">
        <w:trPr>
          <w:trHeight w:val="680"/>
          <w:jc w:val="center"/>
        </w:trPr>
        <w:tc>
          <w:tcPr>
            <w:tcW w:w="515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烘干基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Kcal/kg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&gt;   ℃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right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mm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</w:tr>
    </w:tbl>
    <w:p w:rsidR="00E14DE6" w:rsidRPr="0048638E" w:rsidRDefault="00E14DE6" w:rsidP="0048638E">
      <w:pPr>
        <w:wordWrap w:val="0"/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第三条  交（提）货时间、地点及方式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1．交（提）货时间：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2．交（提）货地点：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3．交（提）货方式：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第四条  煤炭验收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1．煤炭交（提）货后，由双方约定在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日内完成验收。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2．质量确认：双方同意以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</w:t>
      </w:r>
      <w:r w:rsidRPr="0048638E">
        <w:rPr>
          <w:rFonts w:ascii="宋体" w:eastAsia="宋体" w:hAnsi="宋体" w:hint="eastAsia"/>
          <w:sz w:val="24"/>
        </w:rPr>
        <w:t>检验结果为准。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3．数量确认：双方约定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lastRenderedPageBreak/>
        <w:t>实际装载数量允许合同数量（±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%）溢（亏）吨。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第五条  支付方式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经甲乙双方商定，乙方可选择下述第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种方式付款，并按该方式所约定时间如期足额将煤炭货款支付给甲方。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1．在签署本合同后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日内，支付全部货款。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2．煤炭装运后，按装运数量先支付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%货款，在验收确认后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日内，付清全部货款。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3．在煤炭经验收交接并办妥有关手续后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日内付清全部货款。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4．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第六条  违约责任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</w:t>
      </w:r>
      <w:r w:rsidRPr="0048638E">
        <w:rPr>
          <w:rFonts w:ascii="宋体" w:eastAsia="宋体" w:hAnsi="宋体" w:hint="eastAsia"/>
          <w:spacing w:val="-2"/>
          <w:sz w:val="24"/>
        </w:rPr>
        <w:t>．乙方逾期支付煤炭货款的，应当每日按照逾期支付部分货款的</w:t>
      </w:r>
      <w:r w:rsidRPr="0048638E">
        <w:rPr>
          <w:rFonts w:ascii="宋体" w:eastAsia="宋体" w:hAnsi="宋体" w:hint="eastAsia"/>
          <w:sz w:val="24"/>
          <w:u w:val="single"/>
        </w:rPr>
        <w:t xml:space="preserve">   </w:t>
      </w:r>
      <w:r w:rsidRPr="0048638E">
        <w:rPr>
          <w:rFonts w:ascii="宋体" w:eastAsia="宋体" w:hAnsi="宋体" w:hint="eastAsia"/>
          <w:sz w:val="24"/>
        </w:rPr>
        <w:t>%向甲方偿付违约金。逾期付款超过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日的，甲方有权解除合同，并要求乙方赔偿损失。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2．甲方逾期交付煤炭的，应当每日按照逾期交付部分货款的</w:t>
      </w:r>
      <w:r w:rsidRPr="0048638E">
        <w:rPr>
          <w:rFonts w:ascii="宋体" w:eastAsia="宋体" w:hAnsi="宋体" w:hint="eastAsia"/>
          <w:sz w:val="24"/>
          <w:u w:val="single"/>
        </w:rPr>
        <w:t xml:space="preserve">   </w:t>
      </w:r>
      <w:r w:rsidRPr="0048638E">
        <w:rPr>
          <w:rFonts w:ascii="宋体" w:eastAsia="宋体" w:hAnsi="宋体" w:hint="eastAsia"/>
          <w:sz w:val="24"/>
        </w:rPr>
        <w:t>%向乙方偿付违约金。逾期交付超过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日的，乙方有权解除合同，并要求甲方赔偿损失。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pacing w:val="4"/>
          <w:sz w:val="24"/>
        </w:rPr>
        <w:t>3．甲方交付煤炭质量不符合约定的，双方约定按照以下方式处理：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pacing w:val="4"/>
          <w:sz w:val="24"/>
        </w:rPr>
        <w:t>4．甲方交付煤炭数量不符合约定的，双方约定按照以下方式处理：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5．其他违约责任：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第七条  其他约定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第八条  合同争议的解决</w:t>
      </w:r>
    </w:p>
    <w:p w:rsidR="00E14DE6" w:rsidRPr="0048638E" w:rsidRDefault="00E14DE6" w:rsidP="0048638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pacing w:val="-4"/>
          <w:sz w:val="24"/>
        </w:rPr>
      </w:pPr>
      <w:r w:rsidRPr="0048638E">
        <w:rPr>
          <w:rFonts w:ascii="宋体" w:eastAsia="宋体" w:hAnsi="宋体" w:hint="eastAsia"/>
          <w:spacing w:val="-4"/>
          <w:sz w:val="24"/>
        </w:rPr>
        <w:t>双方发生争议的，可协商解决，或向有关部门申请调解；也可提请上海仲裁委员会仲裁</w:t>
      </w:r>
      <w:r w:rsidRPr="0048638E">
        <w:rPr>
          <w:rFonts w:ascii="宋体" w:eastAsia="宋体" w:hAnsi="宋体" w:hint="eastAsia"/>
          <w:b/>
          <w:bCs/>
          <w:spacing w:val="-4"/>
          <w:sz w:val="24"/>
        </w:rPr>
        <w:t>（</w:t>
      </w:r>
      <w:r w:rsidRPr="0048638E">
        <w:rPr>
          <w:rFonts w:ascii="宋体" w:eastAsia="宋体" w:hAnsi="宋体" w:hint="eastAsia"/>
          <w:b/>
          <w:bCs/>
          <w:spacing w:val="-4"/>
          <w:sz w:val="24"/>
          <w:em w:val="dot"/>
        </w:rPr>
        <w:t>不愿意仲裁的，请双方在签署合同时将此仲裁条款划去</w:t>
      </w:r>
      <w:r w:rsidRPr="0048638E">
        <w:rPr>
          <w:rFonts w:ascii="宋体" w:eastAsia="宋体" w:hAnsi="宋体" w:hint="eastAsia"/>
          <w:b/>
          <w:bCs/>
          <w:spacing w:val="-4"/>
          <w:sz w:val="24"/>
        </w:rPr>
        <w:t>）</w:t>
      </w:r>
      <w:r w:rsidRPr="0048638E">
        <w:rPr>
          <w:rFonts w:ascii="宋体" w:eastAsia="宋体" w:hAnsi="宋体" w:hint="eastAsia"/>
          <w:spacing w:val="-4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第九条  附则</w:t>
      </w:r>
    </w:p>
    <w:p w:rsidR="00E14DE6" w:rsidRPr="0048638E" w:rsidRDefault="00E14DE6" w:rsidP="00D471CE">
      <w:pPr>
        <w:wordWrap w:val="0"/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本合同一式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份，甲乙双方各执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E14DE6" w:rsidRPr="007B025B" w:rsidTr="00FC547E">
        <w:trPr>
          <w:trHeight w:val="909"/>
        </w:trPr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lastRenderedPageBreak/>
              <w:t>甲    方：（盖章）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/>
                <w:bCs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乙    方：（盖章）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E14DE6" w:rsidRPr="007B025B" w:rsidTr="008D0E46">
        <w:trPr>
          <w:trHeight w:val="944"/>
        </w:trPr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法定代表人签字：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（委托代理人）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法定代表人签字：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（委托代理人）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地    址：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地    址：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邮    编：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邮    编：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电    话：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电    话：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传    真：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传    真：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开户银行账号：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开户银行账号：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E14DE6" w:rsidRPr="007B025B" w:rsidTr="00FC547E">
        <w:trPr>
          <w:trHeight w:val="852"/>
        </w:trPr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纳税人登记号：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纳税人登记号：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E14DE6" w:rsidRPr="007B025B" w:rsidTr="008D0E46">
        <w:tc>
          <w:tcPr>
            <w:tcW w:w="5000" w:type="pct"/>
            <w:gridSpan w:val="2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签订日期：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7B025B">
              <w:rPr>
                <w:rFonts w:ascii="宋体" w:eastAsia="宋体" w:hAnsi="宋体" w:hint="eastAsia"/>
                <w:sz w:val="24"/>
              </w:rPr>
              <w:t>年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B025B">
              <w:rPr>
                <w:rFonts w:ascii="宋体" w:eastAsia="宋体" w:hAnsi="宋体" w:hint="eastAsia"/>
                <w:sz w:val="24"/>
              </w:rPr>
              <w:t>月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B025B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E14DE6" w:rsidRPr="007B025B" w:rsidTr="008D0E46">
        <w:tc>
          <w:tcPr>
            <w:tcW w:w="5000" w:type="pct"/>
            <w:gridSpan w:val="2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签订地点：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E14DE6" w:rsidRPr="0048638E" w:rsidRDefault="00E14DE6" w:rsidP="0048638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E14DE6" w:rsidRPr="0048638E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E14DE6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149F6"/>
    <w:rsid w:val="00270A4B"/>
    <w:rsid w:val="003022CF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