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default" w:cs="宋体"/>
          <w:b/>
          <w:sz w:val="32"/>
          <w:szCs w:val="32"/>
        </w:rPr>
        <w:t>软装饰品买卖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2"/>
          <w:szCs w:val="32"/>
        </w:rPr>
        <w:t>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甲乙双方在平等自愿的基础上，根据《中华人民共和国合同法》的有关规定，就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软装物品采购，安装，摆放事宜，经双方协商一致，达成如下合同条款。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工作内容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物品采购（详见附件清单）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（1）家具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（2）灯具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（3）窗帘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物品运输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（1）乙方应在双方约定的时间内，将绝大部分物品交付到甲方指定的地点，并提供详细的物品清单；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（2）包装及运输方式：本合同产品的包装必须适合汽车长途运输和产品多次搬运；汽车运输并搬运到甲方指定地点（运费实报实销，以确认签收单为准）；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（3）因发生自然灾害等不可抗力时，交货日期顺延。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物品摆设布臵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（1）乙方应在收到首付款项后当日下单，从下单之日起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天内对上述物品摆放完成。（若遇到甲方硬装工程进度延期、完成时间顺延）；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（2）物品摆设布臵必须在设计师本人的监督下进行，设计师到现场进行安装工作，甲方协调当地搬运工人以及物管人员（所产生的费用及责任由乙方负责）；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（3）乙方进场时间以甲方告知为准，乙方的摆设布臵工作应该在7天内完成。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货款结算方式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本合同的总金额大约为人民币（大写）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元）（最终以实际发生重新核算，最终以决算清单为准）。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原则上按之前提供给甲方的报价细案来核算，需要调整的地方与甲方进行充分沟通，在合同总金额的范围内采购家具饰品，同时保证效果。但如不能达成协议，家具超额部分实报实销，设计单位另收取25％管理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（2）本合同范围内的所有单价均为“浮动价格”，市场价格有可能涨跌，按照实际价格增减调整。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支付方式为：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（1）本合同签订后三天内,甲方以转账的方式支付乙方本合同首期货款，即人民币（大写）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（2）货品到达现场摆放完成甲方验收合格后，甲方以转账的方式支付乙方本合同货款尾款；即人民币（大写）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交货时间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本合同签订之日后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天内。（如个别物品不能按期到达，可与甲方沟通并得到认可后方可调整时间）。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（1）甲方在本合同签定后，须在本合同约定时间内按时付款。若由于甲方原因，延期付款，乙方交货时间顺延；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（2）如因甲方原因推迟安装时间，甲方应提前通知乙方；乙方交货时间顺延；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（3）甲方应在乙方安装前提供以下条件：室内已经初步完成清洁；晚间有保安；安全系统已经安装并运行；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（4）甲方应认真审核乙方提供的清单，明确最后摆放的效果，并予以确认。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（1）乙方须将货物送至合同约定的交货地点。（甲方需做好交接验货准备及签证）；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（2）乙方采购的货品效果及安装效果应该达到室内设计的要求。配饰附件清单没有包括部分，按甲方要求增加的，费用另付；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（3）乙方应该保护甲方的私密资料，不得向第三人泄露或转让本设计合同及相关附件等技术资料。如发生以上情况，甲方有权向乙方索赔；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（4）乙方应按本合同约定时间完成合同内容。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本合同所有家具家俬严格按照国家三包法执行，所有家具家俬质保一年，自确认验收1年之后截止。保修期内，如出现确属质量问题，应由乙方提供的厂家免费维修；确实不能修复的，厂家予以更换。若因甲方原因造成家具损坏或超出保修期限的，厂家可提供维修服务，但需收取相应的工本费及运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争议的解决及违约责任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一经签订，甲乙双方均应履行各自的义务。除因不可抗力造成本合同无法正常履行时，甲乙双方互不承担责任外；甲乙任何一方的单方面违约而造成对方损失，均应承担相应的经济赔偿责任。赔偿责任的限额，不超过本合同规定的合同总金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甲方应按本合同规定的金额和时间向乙方支付费用，每逾期一天，应按该阶段应付款的千分之一/天的标准支付逾期违约金，逾期超过10天以上时，乙方有权暂停履行下阶段工作，并书面通知甲方。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甲乙双方在执行此合同过程中发生争议，且不能通过友好协商方式解决时，甲乙任何一方均有权向合同签约地人民法院提请诉讼，本合同签约地         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本合同未尽事宜，甲乙双方协商解决并签订补充条款或相应附件。补充条款或附件作为本合同内容的延续和补充，具有同等法律效力。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合同有效附件：软装清单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本合同经甲乙双方签字（盖章）后即生效。合同正本一式两份，甲方、乙方各持一份；合同与附件具有同等法律效力。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3703007"/>
    <w:rsid w:val="043636E7"/>
    <w:rsid w:val="054B47ED"/>
    <w:rsid w:val="05681BFA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D6965DE"/>
    <w:rsid w:val="0EA83F48"/>
    <w:rsid w:val="0EC43EED"/>
    <w:rsid w:val="0F9B6727"/>
    <w:rsid w:val="0FB43B66"/>
    <w:rsid w:val="106D49B3"/>
    <w:rsid w:val="10A24CE5"/>
    <w:rsid w:val="1157695B"/>
    <w:rsid w:val="11937B39"/>
    <w:rsid w:val="12173857"/>
    <w:rsid w:val="128C4C7F"/>
    <w:rsid w:val="12D003FE"/>
    <w:rsid w:val="13373EC3"/>
    <w:rsid w:val="136561C9"/>
    <w:rsid w:val="13855D13"/>
    <w:rsid w:val="14D5348D"/>
    <w:rsid w:val="16CC1504"/>
    <w:rsid w:val="16E3232E"/>
    <w:rsid w:val="16EA5DFC"/>
    <w:rsid w:val="16FB02DC"/>
    <w:rsid w:val="178E4FCB"/>
    <w:rsid w:val="17FA1CE1"/>
    <w:rsid w:val="18365AC2"/>
    <w:rsid w:val="185965E4"/>
    <w:rsid w:val="18632D74"/>
    <w:rsid w:val="1A2D4CF5"/>
    <w:rsid w:val="1A5B7282"/>
    <w:rsid w:val="1A775624"/>
    <w:rsid w:val="1A9C60B6"/>
    <w:rsid w:val="1B067642"/>
    <w:rsid w:val="1B7F71AD"/>
    <w:rsid w:val="1B945815"/>
    <w:rsid w:val="1BD224E1"/>
    <w:rsid w:val="1CD6764D"/>
    <w:rsid w:val="1D1716AF"/>
    <w:rsid w:val="1D996B29"/>
    <w:rsid w:val="20460F03"/>
    <w:rsid w:val="20D878D2"/>
    <w:rsid w:val="228D0680"/>
    <w:rsid w:val="241F48FC"/>
    <w:rsid w:val="24CC775C"/>
    <w:rsid w:val="250E1085"/>
    <w:rsid w:val="25C77597"/>
    <w:rsid w:val="263819DA"/>
    <w:rsid w:val="270F702A"/>
    <w:rsid w:val="28EB185D"/>
    <w:rsid w:val="29EB1520"/>
    <w:rsid w:val="2B223ADD"/>
    <w:rsid w:val="2C055EAD"/>
    <w:rsid w:val="2C5B61DF"/>
    <w:rsid w:val="2CC02A93"/>
    <w:rsid w:val="2D172661"/>
    <w:rsid w:val="2E220C93"/>
    <w:rsid w:val="2E821941"/>
    <w:rsid w:val="2E833120"/>
    <w:rsid w:val="2E8E3AD8"/>
    <w:rsid w:val="2EAB01EE"/>
    <w:rsid w:val="2EF370C0"/>
    <w:rsid w:val="2FA92D9C"/>
    <w:rsid w:val="2FDA6511"/>
    <w:rsid w:val="30060D08"/>
    <w:rsid w:val="303D2AEE"/>
    <w:rsid w:val="30C350AA"/>
    <w:rsid w:val="30CF2D55"/>
    <w:rsid w:val="31ED728F"/>
    <w:rsid w:val="3344291E"/>
    <w:rsid w:val="33545FE3"/>
    <w:rsid w:val="35896136"/>
    <w:rsid w:val="37CA2E12"/>
    <w:rsid w:val="38A947D2"/>
    <w:rsid w:val="3A572AB8"/>
    <w:rsid w:val="3B2009C3"/>
    <w:rsid w:val="3B26758A"/>
    <w:rsid w:val="3B53250E"/>
    <w:rsid w:val="3B926CE3"/>
    <w:rsid w:val="3CD827AF"/>
    <w:rsid w:val="3CF64770"/>
    <w:rsid w:val="3D5D5E1C"/>
    <w:rsid w:val="3E744125"/>
    <w:rsid w:val="3EAD6EC3"/>
    <w:rsid w:val="3EFB3BBB"/>
    <w:rsid w:val="405F5973"/>
    <w:rsid w:val="41D15F60"/>
    <w:rsid w:val="426016E2"/>
    <w:rsid w:val="42EF6355"/>
    <w:rsid w:val="43B471E8"/>
    <w:rsid w:val="44603B10"/>
    <w:rsid w:val="482A7FA0"/>
    <w:rsid w:val="49101346"/>
    <w:rsid w:val="493B7801"/>
    <w:rsid w:val="495B08FA"/>
    <w:rsid w:val="4AB61357"/>
    <w:rsid w:val="4C6D0EE2"/>
    <w:rsid w:val="4C960277"/>
    <w:rsid w:val="4E3666C4"/>
    <w:rsid w:val="4E774AA0"/>
    <w:rsid w:val="4E9B0BB8"/>
    <w:rsid w:val="4ECB504D"/>
    <w:rsid w:val="4F5C6BF4"/>
    <w:rsid w:val="503D4AA8"/>
    <w:rsid w:val="507F4E96"/>
    <w:rsid w:val="5099338A"/>
    <w:rsid w:val="528D0C0C"/>
    <w:rsid w:val="52EF391F"/>
    <w:rsid w:val="54057D8A"/>
    <w:rsid w:val="549324CB"/>
    <w:rsid w:val="54E8288C"/>
    <w:rsid w:val="55CD1B11"/>
    <w:rsid w:val="57685E32"/>
    <w:rsid w:val="57FE2928"/>
    <w:rsid w:val="58520059"/>
    <w:rsid w:val="586B5E01"/>
    <w:rsid w:val="58B00AC9"/>
    <w:rsid w:val="5BAB6918"/>
    <w:rsid w:val="5C80128B"/>
    <w:rsid w:val="5CDC6E1D"/>
    <w:rsid w:val="5E2E2DE6"/>
    <w:rsid w:val="5E514E69"/>
    <w:rsid w:val="5EB6607F"/>
    <w:rsid w:val="5F125964"/>
    <w:rsid w:val="5F2D73BC"/>
    <w:rsid w:val="607E12C1"/>
    <w:rsid w:val="60C94938"/>
    <w:rsid w:val="60DC241E"/>
    <w:rsid w:val="61A362F5"/>
    <w:rsid w:val="622E4F5F"/>
    <w:rsid w:val="62740218"/>
    <w:rsid w:val="631D0B67"/>
    <w:rsid w:val="63731780"/>
    <w:rsid w:val="642C64A8"/>
    <w:rsid w:val="64A73EDA"/>
    <w:rsid w:val="6592072C"/>
    <w:rsid w:val="661316C0"/>
    <w:rsid w:val="66626D09"/>
    <w:rsid w:val="668C1B51"/>
    <w:rsid w:val="66FD639C"/>
    <w:rsid w:val="67013951"/>
    <w:rsid w:val="67266490"/>
    <w:rsid w:val="674B373E"/>
    <w:rsid w:val="675F1434"/>
    <w:rsid w:val="676B5BBA"/>
    <w:rsid w:val="69E0693D"/>
    <w:rsid w:val="6B701DBE"/>
    <w:rsid w:val="6BEF6B2D"/>
    <w:rsid w:val="6BFE1841"/>
    <w:rsid w:val="6C733900"/>
    <w:rsid w:val="6C7535D2"/>
    <w:rsid w:val="6CA00197"/>
    <w:rsid w:val="6DA42275"/>
    <w:rsid w:val="6DC34972"/>
    <w:rsid w:val="6ED73EAC"/>
    <w:rsid w:val="719F23FB"/>
    <w:rsid w:val="71CB6E1D"/>
    <w:rsid w:val="7219300A"/>
    <w:rsid w:val="725D19B0"/>
    <w:rsid w:val="72E64003"/>
    <w:rsid w:val="733A1569"/>
    <w:rsid w:val="772FD742"/>
    <w:rsid w:val="77984E11"/>
    <w:rsid w:val="7818293C"/>
    <w:rsid w:val="79241A3C"/>
    <w:rsid w:val="7A731FC3"/>
    <w:rsid w:val="7A753329"/>
    <w:rsid w:val="7ADF7CF3"/>
    <w:rsid w:val="7BA6538D"/>
    <w:rsid w:val="7D9C48A5"/>
    <w:rsid w:val="7D9F2E4D"/>
    <w:rsid w:val="7DC00208"/>
    <w:rsid w:val="7DDD3139"/>
    <w:rsid w:val="7E322AFE"/>
    <w:rsid w:val="7F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2020-03-25T11:07:01Z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