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1" w:name="_GoBack"/>
      <w:r>
        <w:rPr>
          <w:rFonts w:hint="eastAsia"/>
        </w:rPr>
        <w:t>养老机构服务合同</w:t>
      </w:r>
    </w:p>
    <w:bookmarkEnd w:id="1"/>
    <w:p>
      <w:pPr>
        <w:wordWrap w:val="0"/>
        <w:spacing w:after="312" w:afterLines="100" w:line="360" w:lineRule="auto"/>
        <w:jc w:val="righ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KaiTi"/>
          <w:sz w:val="24"/>
          <w:szCs w:val="24"/>
        </w:rPr>
        <w:t>合同编号：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甲方（养老机构）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Calibr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电话</w:t>
      </w:r>
      <w:r>
        <w:rPr>
          <w:rFonts w:hint="eastAsia" w:ascii="宋体" w:hAnsi="宋体" w:eastAsia="宋体" w:cs="Calibri"/>
          <w:sz w:val="24"/>
          <w:szCs w:val="24"/>
          <w:u w:val="single"/>
        </w:rPr>
        <w:t xml:space="preserve">      </w:t>
      </w:r>
      <w:r>
        <w:rPr>
          <w:rFonts w:ascii="宋体" w:hAnsi="宋体" w:eastAsia="宋体" w:cs="Calibr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Calibr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地址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法定代表人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许可证号码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登记证（营业执照）号码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经营范围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 w:cs="KaiTi"/>
          <w:sz w:val="24"/>
          <w:szCs w:val="24"/>
        </w:rPr>
      </w:pPr>
      <w:r>
        <w:rPr>
          <w:rFonts w:hint="eastAsia" w:ascii="宋体" w:hAnsi="宋体" w:eastAsia="宋体" w:cs="KaiTi"/>
          <w:sz w:val="24"/>
          <w:szCs w:val="24"/>
        </w:rPr>
        <w:t>乙方（住养老人）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性别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出生日期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民族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婚姻状况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联系电话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</w:rPr>
      </w:pPr>
      <w:r>
        <w:rPr>
          <w:rFonts w:hint="eastAsia" w:ascii="宋体" w:hAnsi="宋体" w:eastAsia="宋体" w:cs="KaiTi"/>
          <w:sz w:val="24"/>
          <w:szCs w:val="24"/>
        </w:rPr>
        <w:t>原工作单位或村（居）民委员会（没有可不填）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家庭住址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文化程度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身份证号码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丙方（委托人或监护人）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联系电话及电子邮箱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身份证号码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与乙方的关系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工作单位或村（居）民委员会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家庭地址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</w:t>
      </w:r>
      <w:r>
        <w:rPr>
          <w:rFonts w:ascii="宋体" w:hAnsi="宋体" w:eastAsia="宋体" w:cs="KaiTi"/>
          <w:sz w:val="24"/>
          <w:szCs w:val="24"/>
          <w:u w:val="single"/>
        </w:rPr>
        <w:t xml:space="preserve">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ascii="宋体" w:hAnsi="宋体" w:eastAsia="宋体" w:cs="KaiTi"/>
          <w:sz w:val="24"/>
          <w:szCs w:val="24"/>
        </w:rPr>
        <w:t>第二联系人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 w:cs="KaiTi"/>
          <w:sz w:val="24"/>
          <w:szCs w:val="24"/>
          <w:u w:val="single"/>
        </w:rPr>
      </w:pPr>
      <w:r>
        <w:rPr>
          <w:rFonts w:hint="eastAsia" w:ascii="宋体" w:hAnsi="宋体" w:eastAsia="宋体" w:cs="KaiTi"/>
          <w:sz w:val="24"/>
          <w:szCs w:val="24"/>
        </w:rPr>
        <w:t>联系电话</w:t>
      </w:r>
      <w:r>
        <w:rPr>
          <w:rFonts w:hint="eastAsia" w:ascii="宋体" w:hAnsi="宋体" w:eastAsia="宋体" w:cs="KaiTi"/>
          <w:sz w:val="24"/>
          <w:szCs w:val="24"/>
          <w:u w:val="single"/>
        </w:rPr>
        <w:t xml:space="preserve">                                  </w:t>
      </w:r>
    </w:p>
    <w:p>
      <w:pPr>
        <w:spacing w:line="360" w:lineRule="auto"/>
        <w:ind w:hanging="10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 w:cs="黑体"/>
          <w:b/>
          <w:sz w:val="24"/>
          <w:szCs w:val="24"/>
        </w:rPr>
        <w:t>第一章 总则</w:t>
      </w:r>
    </w:p>
    <w:p>
      <w:pPr>
        <w:wordWrap w:val="0"/>
        <w:spacing w:after="156" w:afterLines="5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规范养老机构管理，更好地保障住养老人的晚年生活，切实维护各方的合法权益，依据《中华人民共和国合同法》、《中华人民共和国老年人权益保障法》及《浙江省社会养老服务促进条例》等有关法律法规之规定，经乙、丙方实地考察及甲、乙、丙三方共同协商，自愿签订如下协议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第一条</w:t>
      </w:r>
      <w:r>
        <w:rPr>
          <w:rFonts w:ascii="宋体" w:hAnsi="宋体" w:eastAsia="宋体"/>
          <w:sz w:val="24"/>
          <w:szCs w:val="24"/>
        </w:rPr>
        <w:t xml:space="preserve"> 乙方自愿申请入住甲方，接受甲方为其提供的照护服务。甲方根据乙方的申请，经入住评估，在乙方当前没有不符合住养条件的情况下，同意乙方入住甲方。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甲方具有收治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病人的医疗条件和资质，同意乙方带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病入住。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第二条</w:t>
      </w:r>
      <w:r>
        <w:rPr>
          <w:rFonts w:ascii="宋体" w:hAnsi="宋体" w:eastAsia="宋体"/>
          <w:sz w:val="24"/>
          <w:szCs w:val="24"/>
        </w:rPr>
        <w:t xml:space="preserve"> 乙方入住前，应按甲方要求提供其最近二个月内由二级甲等以上医疗机构出具的《体检报告》。《体检报告》内容应包括胸透、肝功能、骨密度、血糖、血常规等，以及甲方认为应该提供的检测项目。甲方根据乙方提供的《体检报告》，对乙方的身体健康状况进行综合评估后，暂定护理级别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级，并出示《意外风险告知书》。乙方入住（养老机构名称）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</w:t>
      </w:r>
      <w:r>
        <w:rPr>
          <w:rFonts w:ascii="宋体" w:hAnsi="宋体" w:eastAsia="宋体"/>
          <w:sz w:val="24"/>
          <w:szCs w:val="24"/>
        </w:rPr>
        <w:t>（地址：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</w:rPr>
        <w:t>）房，自乙方入住之日起15日为试住期。试住期间费用与正式入住一致，甲方需要承担乙方试住期间应负的相应责任。试住期间，可由甲、乙任何一方无条件提出解除本合同。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第三条</w:t>
      </w:r>
      <w:r>
        <w:rPr>
          <w:rFonts w:ascii="宋体" w:hAnsi="宋体" w:eastAsia="宋体"/>
          <w:sz w:val="24"/>
          <w:szCs w:val="24"/>
        </w:rPr>
        <w:t xml:space="preserve"> 试住期满，甲方根据试住期间乙方的生活起居等各类状况及护理情况进行评估，出具《试住期评估表》，确定护理等级，经三方同意后，乙方正式入住。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第四条 丙方由乙方指定（或法律规定）作为乙方委托人（或监护人），愿意成为乙方履行本协议项目、付款义务的担保人和连带责任保证人。担保责任期限自本协议生效之日起至本协议终止或解除后2年内。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乙方指定丙方在紧急情况下（如乙方发生意外、丧失民事行为能力等）为自己的代理人，处理在本合同项下的相关事务。丙方对此无异议，并同意履行相关的法定责任和义务。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第二章 甲方的权利与义务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第五条</w:t>
      </w:r>
      <w:r>
        <w:rPr>
          <w:rFonts w:ascii="宋体" w:hAnsi="宋体" w:eastAsia="宋体"/>
          <w:sz w:val="24"/>
          <w:szCs w:val="24"/>
        </w:rPr>
        <w:t xml:space="preserve"> 甲方依法保障乙方的合法权益，维护并尊重乙方的隐私权、名誉权等各项权利，不得以任何方式歧视、侮辱、虐待乙方。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第六条</w:t>
      </w:r>
      <w:r>
        <w:rPr>
          <w:rFonts w:ascii="宋体" w:hAnsi="宋体" w:eastAsia="宋体"/>
          <w:sz w:val="24"/>
          <w:szCs w:val="24"/>
        </w:rPr>
        <w:t xml:space="preserve"> 甲方安排乙方每年组织一次定期体检；建立乙方入住期间的健康档案。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第七条</w:t>
      </w:r>
      <w:r>
        <w:rPr>
          <w:rFonts w:ascii="宋体" w:hAnsi="宋体" w:eastAsia="宋体"/>
          <w:sz w:val="24"/>
          <w:szCs w:val="24"/>
        </w:rPr>
        <w:t xml:space="preserve"> 甲方按护理标准向乙方提供相应护理等级的服务。乙方在住养期间，如健康状况发生变化，甲方有做出相应调整其护理等级和床位的权力，但应事先通知乙、丙方，签订护理等级调整单。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第八条</w:t>
      </w:r>
      <w:r>
        <w:rPr>
          <w:rFonts w:ascii="宋体" w:hAnsi="宋体" w:eastAsia="宋体"/>
          <w:sz w:val="24"/>
          <w:szCs w:val="24"/>
        </w:rPr>
        <w:t xml:space="preserve"> 住养期间乙方患病，甲方应立即通知丙方；如丙方联系不上，本着人道主义原则，甲方有权紧急处置及时送医。乙方如遇特殊情况须紧急送医院救治，在丙方或乙方家属无法及时赶到的情况下，甲方应为乙方提供如代为挂号、陪同看病，办理入院手续等服务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第九条</w:t>
      </w:r>
      <w:r>
        <w:rPr>
          <w:rFonts w:ascii="宋体" w:hAnsi="宋体" w:eastAsia="宋体"/>
          <w:sz w:val="24"/>
          <w:szCs w:val="24"/>
        </w:rPr>
        <w:t xml:space="preserve"> 因甲方安全措施不当，管理服务不善等过错造成乙方身体、财产受到损害的，甲方据实承担赔偿责任；如乙方有过错的，根据过错责任由甲乙双方共同承担。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第十条</w:t>
      </w:r>
      <w:r>
        <w:rPr>
          <w:rFonts w:ascii="宋体" w:hAnsi="宋体" w:eastAsia="宋体"/>
          <w:sz w:val="24"/>
          <w:szCs w:val="24"/>
        </w:rPr>
        <w:t xml:space="preserve"> 甲方确保住养区域内的各项设施安全可靠，为乙方提供舒适、安全的养老环境。甲方对乙方在住养区域内的安全承担约定以及法定的责任，但对以下发生的情形，甲方除提供必要的应急帮助和救助外，不承担法律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甲方场地和设施无过错情况下，乙方在自行走动或活动时发生跌倒造成骨折、身体损伤等事故；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乙方原有疾病加重或慢性疾病急性发作或突发疾病及猝死；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乙方隐瞒入住前身体隐患痼疾的；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（四）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乙方在自行饮食时出现吞咽堵塞而造成窒息的；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（五）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乙方服用自配药品及自身原因致身体受到损伤，而致残致死的；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（六）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乙方食用非甲方提供的食物出现食物中毒的；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（七）乙方自身原因造成的走失或引发的各类纠纷；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（八）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乙方住养期间因非甲方责任而发生的事故及意外；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（九）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本合同终止后，乙方未经甲方允许，滞留在甲方期间发生的人身、财产损害。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第十一条</w:t>
      </w:r>
      <w:r>
        <w:rPr>
          <w:rFonts w:ascii="宋体" w:hAnsi="宋体" w:eastAsia="宋体"/>
          <w:sz w:val="24"/>
          <w:szCs w:val="24"/>
        </w:rPr>
        <w:t xml:space="preserve"> 乙方参加老年人人身意外伤害保险发生意外后，甲方协助向保险公司提出理赔。甲方应参加养老服务机构综合保险。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第十二条 </w:t>
      </w:r>
      <w:r>
        <w:rPr>
          <w:rFonts w:ascii="宋体" w:hAnsi="宋体" w:eastAsia="宋体"/>
          <w:sz w:val="24"/>
          <w:szCs w:val="24"/>
        </w:rPr>
        <w:t>具备医疗条件的甲方可为乙方提供慢性病及常见病的治疗。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第十三条 </w:t>
      </w:r>
      <w:r>
        <w:rPr>
          <w:rFonts w:ascii="宋体" w:hAnsi="宋体" w:eastAsia="宋体"/>
          <w:sz w:val="24"/>
          <w:szCs w:val="24"/>
        </w:rPr>
        <w:t>甲方对乙方的贵重物品不负保管义务。经甲方确认乙方确无保管能力的，甲方可视情短期（最长一个月）代为保管经乙、丙双方共同委托的贵重物品，甲方对保管的财物承担责任。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乙方的日用品及其它钱物发生遗失的，甲方应协助查找。甲方不存在管理过错的，不承担赔偿责任。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第十四条 </w:t>
      </w:r>
      <w:r>
        <w:rPr>
          <w:rFonts w:ascii="宋体" w:hAnsi="宋体" w:eastAsia="宋体"/>
          <w:sz w:val="24"/>
          <w:szCs w:val="24"/>
        </w:rPr>
        <w:t>乙方入住期间（含试住期），如发生下列情形之一的，甲方有权解除协议。乙、丙方接到甲方解除通知后3日内办理出院手续：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检查发现乙方患有传染性疾病的；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检查确认乙方患有精神类疾病或精神不正常症状的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（有收治</w:t>
      </w:r>
      <w:r>
        <w:rPr>
          <w:rFonts w:ascii="宋体" w:hAnsi="宋体" w:eastAsia="宋体"/>
          <w:sz w:val="24"/>
          <w:szCs w:val="24"/>
        </w:rPr>
        <w:t>条件和资质的机构不受此款限制）；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有自残、自杀、暴力倾向，经心理疏导及劝阻未有明显效果的；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（四）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其他入住人员多人多次反映乙方严重妨碍其他入住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老人正常生活并查明情况属实的；（五）屡次违反甲方管理制度及本合同约定，经多次劝告无效的；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（六）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无正当理由拖欠各项费用超过一个月的；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（七）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乙方的护理服务需求超出甲方能力范围的。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第十五条 </w:t>
      </w:r>
      <w:r>
        <w:rPr>
          <w:rFonts w:ascii="宋体" w:hAnsi="宋体" w:eastAsia="宋体"/>
          <w:sz w:val="24"/>
          <w:szCs w:val="24"/>
        </w:rPr>
        <w:t>甲方应按规定公示各类服务项目的收费标准和收费依据。在本合同有效期内，甲方根据政府文件、市场物价及人工、管理等成本因素，作出收费调整的，应事先通知乙、丙方。如乙、丙方不同意调整，且在甲方通知调整后的一个月内仍协商无果的，视为乙、丙方自愿解除本合同。乙、丙方应按本合同第十四条第六款规定办理出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第十六条 </w:t>
      </w:r>
      <w:r>
        <w:rPr>
          <w:rFonts w:ascii="宋体" w:hAnsi="宋体" w:eastAsia="宋体"/>
          <w:sz w:val="24"/>
          <w:szCs w:val="24"/>
        </w:rPr>
        <w:t>甲方保证乙方的入住信息及其个人隐私不对外泄露。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第十七条 </w:t>
      </w:r>
      <w:r>
        <w:rPr>
          <w:rFonts w:ascii="宋体" w:hAnsi="宋体" w:eastAsia="宋体"/>
          <w:sz w:val="24"/>
          <w:szCs w:val="24"/>
        </w:rPr>
        <w:t>甲方应加强护理工作人员的职业道德教育和业务培训，对违规操作服务、歧视虐待乙方的护理人员及工作人员，要按规定严肃处理；造成乙方伤害的，要追究责任，并给予乙方相应赔偿。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第三章 乙方的权利与义务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第十八条 </w:t>
      </w:r>
      <w:r>
        <w:rPr>
          <w:rFonts w:ascii="宋体" w:hAnsi="宋体" w:eastAsia="宋体"/>
          <w:sz w:val="24"/>
          <w:szCs w:val="24"/>
        </w:rPr>
        <w:t>乙方应受到人格尊重，享有法律法规规定的各项权益。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第十九条 </w:t>
      </w:r>
      <w:r>
        <w:rPr>
          <w:rFonts w:ascii="宋体" w:hAnsi="宋体" w:eastAsia="宋体"/>
          <w:sz w:val="24"/>
          <w:szCs w:val="24"/>
        </w:rPr>
        <w:t>乙方按本合同的约定享受由甲方提供的住宿、饮食、娱乐、康复等场所及各项有益身心健康的活动，护理标准规定的护理服务等。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第二十条 </w:t>
      </w:r>
      <w:r>
        <w:rPr>
          <w:rFonts w:ascii="宋体" w:hAnsi="宋体" w:eastAsia="宋体"/>
          <w:sz w:val="24"/>
          <w:szCs w:val="24"/>
        </w:rPr>
        <w:t>乙方根据自身条件及身体健康状况，有权提出改善生活、饮食及护理等级的意见和建议，甲方应满足乙方的合理要求，但乙方应缴纳相应的费用。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第二十一条 </w:t>
      </w:r>
      <w:r>
        <w:rPr>
          <w:rFonts w:ascii="宋体" w:hAnsi="宋体" w:eastAsia="宋体"/>
          <w:sz w:val="24"/>
          <w:szCs w:val="24"/>
        </w:rPr>
        <w:t>乙方对甲方的服务质量和服务态度有权提出意见、批评、建议，或向上级主管部门进行投诉。甲方对乙方提出的合理意见和正当投诉应当虚心接受，并作出改进。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第二十二条 </w:t>
      </w:r>
      <w:r>
        <w:rPr>
          <w:rFonts w:ascii="宋体" w:hAnsi="宋体" w:eastAsia="宋体"/>
          <w:sz w:val="24"/>
          <w:szCs w:val="24"/>
        </w:rPr>
        <w:t>乙、丙方应如实向甲方提供乙方的基本情况，如脾气秉性、既往病史、家庭成员、兴趣爱好、生活习惯、经济状况、宗教信仰等。乙、丙方对隐瞒引起的后果承担法律责任。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第二十三条 </w:t>
      </w:r>
      <w:r>
        <w:rPr>
          <w:rFonts w:ascii="宋体" w:hAnsi="宋体" w:eastAsia="宋体"/>
          <w:sz w:val="24"/>
          <w:szCs w:val="24"/>
        </w:rPr>
        <w:t>乙方承诺每年参加一次定期体检。乙方对甲方组织到专门医疗机构进行的体检应当参加，并承担相应的费用，乙方也可自行选择其它医疗机构体检，但必须出具同一有效期内二级甲等以上医疗机构的体检报告。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第二十四条 </w:t>
      </w:r>
      <w:r>
        <w:rPr>
          <w:rFonts w:ascii="宋体" w:hAnsi="宋体" w:eastAsia="宋体"/>
          <w:sz w:val="24"/>
          <w:szCs w:val="24"/>
        </w:rPr>
        <w:t>乙方自觉遵守甲方的各项住养规定，与其他住养人员和睦相处。乙方应爱护甲方区域内的公共财物，以及在甲方区域内的他人财物。因乙方行为致财物损坏的，乙方应照价赔偿。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第二十五条 </w:t>
      </w:r>
      <w:r>
        <w:rPr>
          <w:rFonts w:ascii="宋体" w:hAnsi="宋体" w:eastAsia="宋体"/>
          <w:sz w:val="24"/>
          <w:szCs w:val="24"/>
        </w:rPr>
        <w:t>乙方入住甲方期间进出自由，但须遵守甲方规定的作息时间及进出登记制度。乙方外出时，应在出行前告知甲方值班人员去向、外出目的、联系方式及大致回院时间，并携带住养证或其他证件。对于事先经三方约定不能外出者，必须按约定执行；特殊情况确需外出的，应与甲、丙方协商，取得同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第二十六条 </w:t>
      </w:r>
      <w:r>
        <w:rPr>
          <w:rFonts w:ascii="宋体" w:hAnsi="宋体" w:eastAsia="宋体"/>
          <w:sz w:val="24"/>
          <w:szCs w:val="24"/>
        </w:rPr>
        <w:t>乙方因故暂时中断住养需保留床位的，应按规定支付床位费等费用。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第二十七条 </w:t>
      </w:r>
      <w:r>
        <w:rPr>
          <w:rFonts w:ascii="宋体" w:hAnsi="宋体" w:eastAsia="宋体"/>
          <w:sz w:val="24"/>
          <w:szCs w:val="24"/>
        </w:rPr>
        <w:t>乙方身体不适时，应及时告知并配合甲方接受医院治疗。如需转院的，乙方、丙方应予配合。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第二十八条 </w:t>
      </w:r>
      <w:r>
        <w:rPr>
          <w:rFonts w:ascii="宋体" w:hAnsi="宋体" w:eastAsia="宋体"/>
          <w:sz w:val="24"/>
          <w:szCs w:val="24"/>
        </w:rPr>
        <w:t>乙方如有第十四条规定的情形，应按约及时办理出院。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第二十九条</w:t>
      </w:r>
      <w:r>
        <w:rPr>
          <w:rFonts w:ascii="宋体" w:hAnsi="宋体" w:eastAsia="宋体"/>
          <w:sz w:val="24"/>
          <w:szCs w:val="24"/>
        </w:rPr>
        <w:t xml:space="preserve"> 乙方有权提出终止协议的要求，但须提前10天书面告知甲方。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第三十条 </w:t>
      </w:r>
      <w:r>
        <w:rPr>
          <w:rFonts w:ascii="宋体" w:hAnsi="宋体" w:eastAsia="宋体"/>
          <w:sz w:val="24"/>
          <w:szCs w:val="24"/>
        </w:rPr>
        <w:t>乙方应按约缴纳住养期间发生的各项费用。对甲方在本合同约定以外的服务收费要求，乙方有权拒付。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乙方发生的偶发性费用（如治疗疾病、急救等）应即时结清。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第三十一条 </w:t>
      </w:r>
      <w:r>
        <w:rPr>
          <w:rFonts w:ascii="宋体" w:hAnsi="宋体" w:eastAsia="宋体"/>
          <w:sz w:val="24"/>
          <w:szCs w:val="24"/>
        </w:rPr>
        <w:t>乙方住养期间，对甲方工作人员或其他住养老人造成伤害的，应承担赔偿以及其他相应法律责任。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第四章 丙方的权利与义务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第三十二条 </w:t>
      </w:r>
      <w:r>
        <w:rPr>
          <w:rFonts w:ascii="宋体" w:hAnsi="宋体" w:eastAsia="宋体"/>
          <w:sz w:val="24"/>
          <w:szCs w:val="24"/>
        </w:rPr>
        <w:t>丙方为本合同项目内的服务费用自愿承担支付及担保义务，同时对甲方履行本合同应提供必要的协助。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第三十三条 </w:t>
      </w:r>
      <w:r>
        <w:rPr>
          <w:rFonts w:ascii="宋体" w:hAnsi="宋体" w:eastAsia="宋体"/>
          <w:sz w:val="24"/>
          <w:szCs w:val="24"/>
        </w:rPr>
        <w:t>丙方对甲方的服务质量有权进行监督，提出合理的意见、批评和建议，有权向上级主管部门进行投诉。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第三十四条</w:t>
      </w:r>
      <w:r>
        <w:rPr>
          <w:rFonts w:ascii="宋体" w:hAnsi="宋体" w:eastAsia="宋体"/>
          <w:sz w:val="24"/>
          <w:szCs w:val="24"/>
        </w:rPr>
        <w:t xml:space="preserve"> 丙方有权在甲方规定的时间内探望乙方。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第三十五条 </w:t>
      </w:r>
      <w:r>
        <w:rPr>
          <w:rFonts w:ascii="宋体" w:hAnsi="宋体" w:eastAsia="宋体"/>
          <w:sz w:val="24"/>
          <w:szCs w:val="24"/>
        </w:rPr>
        <w:t>乙方住养期间遇有问题，需丙方协助的，丙方在接到甲方通知后应立即回应。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第三十六条 </w:t>
      </w:r>
      <w:r>
        <w:rPr>
          <w:rFonts w:ascii="宋体" w:hAnsi="宋体" w:eastAsia="宋体"/>
          <w:sz w:val="24"/>
          <w:szCs w:val="24"/>
        </w:rPr>
        <w:t>丙方应如实反映乙方的心理特征、健康情况及思维状况等，不隐瞒有关病史情节。乙方入住后如身体状况发生较大变化，可能影响其他住养人员利益的，丙方应及时做好转院或离院工作。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第三十七条 </w:t>
      </w:r>
      <w:r>
        <w:rPr>
          <w:rFonts w:ascii="宋体" w:hAnsi="宋体" w:eastAsia="宋体"/>
          <w:sz w:val="24"/>
          <w:szCs w:val="24"/>
        </w:rPr>
        <w:t>丙方应在收到甲方变更护理级别的通知之日起7个工作日内书面提出是否同意，逾期视为同意。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第三十八条 </w:t>
      </w:r>
      <w:r>
        <w:rPr>
          <w:rFonts w:ascii="宋体" w:hAnsi="宋体" w:eastAsia="宋体"/>
          <w:sz w:val="24"/>
          <w:szCs w:val="24"/>
        </w:rPr>
        <w:t>丙方接到甲方有关乙方患有较重或突发疾病的通知时，应及时将乙方送往医院治疗；在不能及时赶到的情况下，可授权甲方将乙方送往医院治疗；在甲方将乙方送到医院后应及时赶往医院，负责乙方在医院的一切事宜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第三十九条 </w:t>
      </w:r>
      <w:r>
        <w:rPr>
          <w:rFonts w:ascii="宋体" w:hAnsi="宋体" w:eastAsia="宋体"/>
          <w:sz w:val="24"/>
          <w:szCs w:val="24"/>
        </w:rPr>
        <w:t>乙方住养期间突发身故的，丙方接甲方通知后应及时负责处理善后事宜，包括各项费用结算等。丙方无故不履行责任超过24小时的，甲方有权将乙方遗体送殡仪馆。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第四十条 </w:t>
      </w:r>
      <w:r>
        <w:rPr>
          <w:rFonts w:ascii="宋体" w:hAnsi="宋体" w:eastAsia="宋体"/>
          <w:sz w:val="24"/>
          <w:szCs w:val="24"/>
        </w:rPr>
        <w:t>出现本合同第十四条情形的，丙方有义务将乙方接出或办理出院手续。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第四十一条 </w:t>
      </w:r>
      <w:r>
        <w:rPr>
          <w:rFonts w:ascii="宋体" w:hAnsi="宋体" w:eastAsia="宋体"/>
          <w:sz w:val="24"/>
          <w:szCs w:val="24"/>
        </w:rPr>
        <w:t>丙方应将自己的住址、电话、联系方式如实告知甲方；如有变更，应在变更后三日内书面（或短信、微信）方式告知甲方，未告知而引起的后果自担。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第四十二条</w:t>
      </w:r>
      <w:r>
        <w:rPr>
          <w:rFonts w:ascii="宋体" w:hAnsi="宋体" w:eastAsia="宋体"/>
          <w:sz w:val="24"/>
          <w:szCs w:val="24"/>
        </w:rPr>
        <w:t xml:space="preserve"> 因乙方过错在住养期间造成他人人身、财产损失的，丙方对此承担连带赔偿责任，本协议另有约定的除外。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第五章 费用及支付办法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第四十三条 </w:t>
      </w:r>
      <w:r>
        <w:rPr>
          <w:rFonts w:ascii="宋体" w:hAnsi="宋体" w:eastAsia="宋体"/>
          <w:sz w:val="24"/>
          <w:szCs w:val="24"/>
        </w:rPr>
        <w:t>乙方于本合同签订时一次性向甲方缴纳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元人民币作为履约保证金，以及一个月的生活备用金，在本合同终止时，上述保证金无息返还。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履约保证金主要用于乙方住养期间发生医疗急救费用、损坏甲方财物、欠费等情况。甲方有权直接动用履约保证金和备用金冲抵上述范围内的费用。履约保证金和备用金冲抵后，乙、丙方应在一个月内补足。甲方应保证履约保证金专款专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第四十四条 </w:t>
      </w:r>
      <w:r>
        <w:rPr>
          <w:rFonts w:ascii="宋体" w:hAnsi="宋体" w:eastAsia="宋体"/>
          <w:sz w:val="24"/>
          <w:szCs w:val="24"/>
        </w:rPr>
        <w:t>乙方住养期间发生的费用指床位费、伙食费、服务（护理）费、空调费、医疗费、通讯费、超支水电费等。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第四十五条 </w:t>
      </w:r>
      <w:r>
        <w:rPr>
          <w:rFonts w:ascii="宋体" w:hAnsi="宋体" w:eastAsia="宋体"/>
          <w:sz w:val="24"/>
          <w:szCs w:val="24"/>
        </w:rPr>
        <w:t>乙方首月入住的床位费、服务（护理）费和特别护理住养员的伙食费按实际入院天数结算，以后按月结算。每月床位费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元；伙食费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元；护理费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元，共计人民币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元，其他费用按实结算。乙、丙方必须在每月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日前向甲方预交下月的各项费用。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第四十六条 </w:t>
      </w:r>
      <w:r>
        <w:rPr>
          <w:rFonts w:ascii="宋体" w:hAnsi="宋体" w:eastAsia="宋体"/>
          <w:sz w:val="24"/>
          <w:szCs w:val="24"/>
        </w:rPr>
        <w:t>乙方终止住养的，应在本合同约定的时间内及时办理出院手续。其中床位费不到半个月的，按半个月缴纳；超过半个月不到一个月的，按全月缴纳。其他费用均按实际天数结算。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第四十七条 </w:t>
      </w:r>
      <w:r>
        <w:rPr>
          <w:rFonts w:ascii="宋体" w:hAnsi="宋体" w:eastAsia="宋体"/>
          <w:sz w:val="24"/>
          <w:szCs w:val="24"/>
        </w:rPr>
        <w:t>乙方因故中途暂停住养但需保留床位者，暂停住养一周以内的，床位费、护理费不免；一周以上至二个月（生病住院者三个月）以内的，床位费不免，护理费免去；二个月（生病住院者三个月）以上的，原则上不保留床位，如乙方要求保留的，则床位费不免，护理费不收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第六章 特别约定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第四十八条 </w:t>
      </w:r>
      <w:r>
        <w:rPr>
          <w:rFonts w:ascii="宋体" w:hAnsi="宋体" w:eastAsia="宋体"/>
          <w:sz w:val="24"/>
          <w:szCs w:val="24"/>
        </w:rPr>
        <w:t>本合同标明各方的联系地址、方式为有效的联系地址和方式。如一方发生变更未及时通知另一方，导致的后果由过错方负责。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第四十九条 </w:t>
      </w:r>
      <w:r>
        <w:rPr>
          <w:rFonts w:ascii="宋体" w:hAnsi="宋体" w:eastAsia="宋体"/>
          <w:sz w:val="24"/>
          <w:szCs w:val="24"/>
        </w:rPr>
        <w:t>丙方因人身自由被限制、被列入失信人员名单、身患疾病无法自理或亡故等丧失履约能力的，本合同项下丙方的权利义务终止履行。乙方须在10个工作日内另找具有履约能力的第三人提供担保，逾期则本合同自动终止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第五十条 </w:t>
      </w:r>
      <w:r>
        <w:rPr>
          <w:rFonts w:ascii="宋体" w:hAnsi="宋体" w:eastAsia="宋体"/>
          <w:sz w:val="24"/>
          <w:szCs w:val="24"/>
        </w:rPr>
        <w:t>甲方因变更、解散等原因暂停、终止服务的，或者不再具备养老机构设立许可资质，无法继续提供服务的，应事先通知乙、丙方，经双方协商解除合同。乙、丙方应在本合同约定的时间内及时办理出院手续。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第五十一条 </w:t>
      </w:r>
      <w:r>
        <w:rPr>
          <w:rFonts w:ascii="宋体" w:hAnsi="宋体" w:eastAsia="宋体"/>
          <w:sz w:val="24"/>
          <w:szCs w:val="24"/>
        </w:rPr>
        <w:t>禁止甲方工作人员向乙、丙方以任何方式和目的索要钱物，杜绝乙、丙方向甲方管理、服务人员给予财物及各种形式的宴请活动。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第五十二条 </w:t>
      </w:r>
      <w:r>
        <w:rPr>
          <w:rFonts w:ascii="宋体" w:hAnsi="宋体" w:eastAsia="宋体"/>
          <w:sz w:val="24"/>
          <w:szCs w:val="24"/>
        </w:rPr>
        <w:t>其他约定：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 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第七章 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第五十三条 </w:t>
      </w:r>
      <w:r>
        <w:rPr>
          <w:rFonts w:ascii="宋体" w:hAnsi="宋体" w:eastAsia="宋体"/>
          <w:sz w:val="24"/>
          <w:szCs w:val="24"/>
        </w:rPr>
        <w:t>甲方未按约提供服务，或因甲方的过错造成乙方人身、财产损害的，应依法承担赔偿责任，同时乙、丙方有权解除合同。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第五十四条 </w:t>
      </w:r>
      <w:r>
        <w:rPr>
          <w:rFonts w:ascii="宋体" w:hAnsi="宋体" w:eastAsia="宋体"/>
          <w:sz w:val="24"/>
          <w:szCs w:val="24"/>
        </w:rPr>
        <w:t>乙方或丙方不按约定时间缴纳费用，除应尽快补足所拖欠的费用外，按每日万分之六承担逾期付款违约金。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Hlk509481580"/>
      <w:r>
        <w:rPr>
          <w:rFonts w:ascii="宋体" w:hAnsi="宋体" w:eastAsia="宋体"/>
          <w:b/>
          <w:sz w:val="24"/>
          <w:szCs w:val="24"/>
        </w:rPr>
        <w:t xml:space="preserve">第五十五条 </w:t>
      </w:r>
      <w:r>
        <w:rPr>
          <w:rFonts w:ascii="宋体" w:hAnsi="宋体" w:eastAsia="宋体"/>
          <w:sz w:val="24"/>
          <w:szCs w:val="24"/>
        </w:rPr>
        <w:t>一方违约（逾期付款除外），应承担相当于2个月床位费的违约金，同时还应承担为实现债权支出的所有费用，包括律师费、诉讼费、调查费等。</w:t>
      </w:r>
    </w:p>
    <w:bookmarkEnd w:id="0"/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第八章 免责条款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第五十六条 </w:t>
      </w:r>
      <w:r>
        <w:rPr>
          <w:rFonts w:ascii="宋体" w:hAnsi="宋体" w:eastAsia="宋体"/>
          <w:sz w:val="24"/>
          <w:szCs w:val="24"/>
        </w:rPr>
        <w:t>有下列情形之一，免除甲方责任：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乙方自伤、自残、自杀、突发疾病、猝死的；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乙方因伤害他人造成自身伤害的；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乙方入住期间，非甲方所能预料和控制，以及非甲方责任发生的不可抗拒的其它意外事故。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第九章 争议解决及生效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第五十七条</w:t>
      </w:r>
      <w:r>
        <w:rPr>
          <w:rFonts w:ascii="宋体" w:hAnsi="宋体" w:eastAsia="宋体"/>
          <w:sz w:val="24"/>
          <w:szCs w:val="24"/>
        </w:rPr>
        <w:t xml:space="preserve"> 本合同如发生争议，三方应通过协商解决，协商不成的，任何一方均可向人民法院提起诉讼。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第五十八条 </w:t>
      </w:r>
      <w:r>
        <w:rPr>
          <w:rFonts w:ascii="宋体" w:hAnsi="宋体" w:eastAsia="宋体"/>
          <w:sz w:val="24"/>
          <w:szCs w:val="24"/>
        </w:rPr>
        <w:t>本合同未尽事宜，由三方友好协商，另签订补充协议。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第五十九条 </w:t>
      </w:r>
      <w:r>
        <w:rPr>
          <w:rFonts w:ascii="宋体" w:hAnsi="宋体" w:eastAsia="宋体"/>
          <w:sz w:val="24"/>
          <w:szCs w:val="24"/>
        </w:rPr>
        <w:t>本合同一式三份，由甲、乙、丙各执一份，具有同等法律效力。本合同附件为合同的组成部分，对各方均有法律约束力。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第六十条 </w:t>
      </w:r>
      <w:r>
        <w:rPr>
          <w:rFonts w:ascii="宋体" w:hAnsi="宋体" w:eastAsia="宋体"/>
          <w:sz w:val="24"/>
          <w:szCs w:val="24"/>
        </w:rPr>
        <w:t>本合同自签订之日起生效，至</w:t>
      </w:r>
      <w:r>
        <w:rPr>
          <w:rFonts w:ascii="宋体" w:hAnsi="宋体" w:eastAsia="宋体"/>
          <w:sz w:val="24"/>
          <w:szCs w:val="24"/>
          <w:u w:val="single"/>
        </w:rPr>
        <w:tab/>
      </w:r>
      <w:r>
        <w:rPr>
          <w:rFonts w:ascii="宋体" w:hAnsi="宋体" w:eastAsia="宋体"/>
          <w:sz w:val="24"/>
          <w:szCs w:val="24"/>
          <w:u w:val="single"/>
        </w:rPr>
        <w:t xml:space="preserve">                 </w:t>
      </w:r>
      <w:r>
        <w:rPr>
          <w:rFonts w:ascii="宋体" w:hAnsi="宋体" w:eastAsia="宋体"/>
          <w:sz w:val="24"/>
          <w:szCs w:val="24"/>
        </w:rPr>
        <w:t>止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第十章 特别提示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b/>
          <w:sz w:val="24"/>
          <w:szCs w:val="24"/>
        </w:rPr>
        <w:t>第六十一条</w:t>
      </w:r>
      <w:r>
        <w:rPr>
          <w:rFonts w:ascii="宋体" w:hAnsi="宋体" w:eastAsia="宋体"/>
          <w:sz w:val="24"/>
          <w:szCs w:val="24"/>
        </w:rPr>
        <w:t xml:space="preserve"> 乙（丙）方手写以下文字：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</w:p>
    <w:p>
      <w:pPr>
        <w:wordWrap w:val="0"/>
        <w:spacing w:line="360" w:lineRule="auto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 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以上所有条款内容已经乙（丙）方仔细阅读，无任何异议，是我方真实意思表示，同意按约履行。</w:t>
      </w:r>
    </w:p>
    <w:tbl>
      <w:tblPr>
        <w:tblStyle w:val="107"/>
        <w:tblW w:w="830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2"/>
        <w:gridCol w:w="3018"/>
        <w:gridCol w:w="22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甲方：（盖章）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乙方：住养员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丙方：委托人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 w:hRule="atLeast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机构名称：</w:t>
            </w:r>
          </w:p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法人代表：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签字：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签字：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年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日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日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年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本合同附件：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1．入住申请书；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2．体检报告；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3．入住评估报告；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4．试住期评估表；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5．意外风险告知书；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6．乙方护理内容；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7．作息、进出登记等规章制度；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8．房间设施物品表；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9．收费标准。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汉仪中等线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framePr w:wrap="around" w:vAnchor="text" w:hAnchor="margin" w:xAlign="right" w:y="1"/>
      <w:rPr>
        <w:rStyle w:val="44"/>
      </w:rPr>
    </w:pPr>
    <w:r>
      <w:rPr>
        <w:rStyle w:val="44"/>
      </w:rPr>
      <w:fldChar w:fldCharType="begin"/>
    </w:r>
    <w:r>
      <w:rPr>
        <w:rStyle w:val="44"/>
      </w:rPr>
      <w:instrText xml:space="preserve">PAGE  </w:instrText>
    </w:r>
    <w:r>
      <w:rPr>
        <w:rStyle w:val="44"/>
      </w:rPr>
      <w:fldChar w:fldCharType="end"/>
    </w:r>
  </w:p>
  <w:p>
    <w:pPr>
      <w:pStyle w:val="2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1"/>
    <w:rsid w:val="0001229A"/>
    <w:rsid w:val="00017BF1"/>
    <w:rsid w:val="0002522B"/>
    <w:rsid w:val="00043846"/>
    <w:rsid w:val="000476F1"/>
    <w:rsid w:val="0006764C"/>
    <w:rsid w:val="00083D82"/>
    <w:rsid w:val="0008542C"/>
    <w:rsid w:val="000B1B8E"/>
    <w:rsid w:val="0013051A"/>
    <w:rsid w:val="0013366F"/>
    <w:rsid w:val="0015379B"/>
    <w:rsid w:val="00193C4A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A7EE9"/>
    <w:rsid w:val="004B3D68"/>
    <w:rsid w:val="004B44CD"/>
    <w:rsid w:val="004B7DC8"/>
    <w:rsid w:val="004D728D"/>
    <w:rsid w:val="004E347F"/>
    <w:rsid w:val="00540FE9"/>
    <w:rsid w:val="005572E3"/>
    <w:rsid w:val="00557D3C"/>
    <w:rsid w:val="005679D2"/>
    <w:rsid w:val="00567A44"/>
    <w:rsid w:val="005715C3"/>
    <w:rsid w:val="00580A44"/>
    <w:rsid w:val="005A18BB"/>
    <w:rsid w:val="005F3438"/>
    <w:rsid w:val="005F5CBF"/>
    <w:rsid w:val="00612AA1"/>
    <w:rsid w:val="006273B1"/>
    <w:rsid w:val="0062755C"/>
    <w:rsid w:val="00647F71"/>
    <w:rsid w:val="006549B9"/>
    <w:rsid w:val="00692CD5"/>
    <w:rsid w:val="006D6F51"/>
    <w:rsid w:val="00705A67"/>
    <w:rsid w:val="00713C20"/>
    <w:rsid w:val="007407AB"/>
    <w:rsid w:val="00756ED1"/>
    <w:rsid w:val="007A3E8E"/>
    <w:rsid w:val="007E579D"/>
    <w:rsid w:val="00815072"/>
    <w:rsid w:val="0084619D"/>
    <w:rsid w:val="008516F5"/>
    <w:rsid w:val="0086140B"/>
    <w:rsid w:val="008C2922"/>
    <w:rsid w:val="009255EE"/>
    <w:rsid w:val="009336B4"/>
    <w:rsid w:val="00941FC1"/>
    <w:rsid w:val="00951FBC"/>
    <w:rsid w:val="0099189F"/>
    <w:rsid w:val="009A1726"/>
    <w:rsid w:val="009A3C4C"/>
    <w:rsid w:val="009B3521"/>
    <w:rsid w:val="00A13FC1"/>
    <w:rsid w:val="00B815D3"/>
    <w:rsid w:val="00BE5BAB"/>
    <w:rsid w:val="00BF53BC"/>
    <w:rsid w:val="00C21733"/>
    <w:rsid w:val="00CC6E8F"/>
    <w:rsid w:val="00D20A3D"/>
    <w:rsid w:val="00D3036D"/>
    <w:rsid w:val="00D71205"/>
    <w:rsid w:val="00DB555F"/>
    <w:rsid w:val="00DD095B"/>
    <w:rsid w:val="00E13B70"/>
    <w:rsid w:val="00E3609B"/>
    <w:rsid w:val="00E8233A"/>
    <w:rsid w:val="00E9412D"/>
    <w:rsid w:val="00F10E21"/>
    <w:rsid w:val="00F42488"/>
    <w:rsid w:val="00F808D7"/>
    <w:rsid w:val="00F854DC"/>
    <w:rsid w:val="00F90EF0"/>
    <w:rsid w:val="00FA6B48"/>
    <w:rsid w:val="00FC62C1"/>
    <w:rsid w:val="1FFF9078"/>
    <w:rsid w:val="FBB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nhideWhenUsed="0" w:uiPriority="0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spacing w:before="280" w:after="290" w:line="372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spacing w:before="240" w:after="64" w:line="317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spacing w:before="240" w:after="64" w:line="317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spacing w:before="240" w:after="64" w:line="317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spacing w:before="240" w:after="64" w:line="317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42">
    <w:name w:val="Default Paragraph Font"/>
    <w:semiHidden/>
    <w:unhideWhenUsed/>
    <w:uiPriority w:val="1"/>
  </w:style>
  <w:style w:type="table" w:default="1" w:styleId="4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ind w:left="400" w:leftChars="4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toc 7"/>
    <w:basedOn w:val="1"/>
    <w:next w:val="1"/>
    <w:uiPriority w:val="0"/>
    <w:pPr>
      <w:ind w:left="2520" w:leftChars="1200"/>
    </w:pPr>
    <w:rPr>
      <w:rFonts w:ascii="Calibri" w:hAnsi="Calibri" w:eastAsia="宋体" w:cs="Times New Roman"/>
    </w:rPr>
  </w:style>
  <w:style w:type="paragraph" w:styleId="13">
    <w:name w:val="Normal Indent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14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5">
    <w:name w:val="Document Map"/>
    <w:basedOn w:val="1"/>
    <w:link w:val="86"/>
    <w:uiPriority w:val="0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paragraph" w:styleId="16">
    <w:name w:val="annotation text"/>
    <w:basedOn w:val="1"/>
    <w:link w:val="75"/>
    <w:uiPriority w:val="0"/>
    <w:pPr>
      <w:jc w:val="left"/>
    </w:pPr>
  </w:style>
  <w:style w:type="paragraph" w:styleId="17">
    <w:name w:val="Body Text"/>
    <w:basedOn w:val="1"/>
    <w:link w:val="53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8">
    <w:name w:val="Body Text Indent"/>
    <w:basedOn w:val="1"/>
    <w:link w:val="57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9">
    <w:name w:val="List 2"/>
    <w:basedOn w:val="1"/>
    <w:uiPriority w:val="0"/>
    <w:pPr>
      <w:ind w:left="200" w:leftChars="200" w:hanging="200" w:hangingChars="200"/>
    </w:pPr>
    <w:rPr>
      <w:rFonts w:ascii="Times New Roman" w:hAnsi="Times New Roman" w:eastAsia="宋体" w:cs="Times New Roman"/>
      <w:szCs w:val="24"/>
    </w:rPr>
  </w:style>
  <w:style w:type="paragraph" w:styleId="20">
    <w:name w:val="index 4"/>
    <w:basedOn w:val="1"/>
    <w:next w:val="1"/>
    <w:uiPriority w:val="0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21">
    <w:name w:val="toc 5"/>
    <w:basedOn w:val="1"/>
    <w:next w:val="1"/>
    <w:uiPriority w:val="0"/>
    <w:pPr>
      <w:tabs>
        <w:tab w:val="right" w:leader="dot" w:pos="8296"/>
      </w:tabs>
      <w:ind w:left="1050" w:leftChars="500"/>
    </w:pPr>
    <w:rPr>
      <w:rFonts w:ascii="Calibri" w:hAnsi="Calibri" w:eastAsia="宋体" w:cs="Times New Roman"/>
    </w:rPr>
  </w:style>
  <w:style w:type="paragraph" w:styleId="22">
    <w:name w:val="toc 3"/>
    <w:basedOn w:val="1"/>
    <w:next w:val="1"/>
    <w:uiPriority w:val="0"/>
    <w:pPr>
      <w:ind w:left="840" w:leftChars="400"/>
    </w:pPr>
    <w:rPr>
      <w:rFonts w:ascii="Calibri" w:hAnsi="Calibri" w:eastAsia="宋体" w:cs="Times New Roman"/>
    </w:rPr>
  </w:style>
  <w:style w:type="paragraph" w:styleId="23">
    <w:name w:val="Plain Text"/>
    <w:basedOn w:val="1"/>
    <w:link w:val="52"/>
    <w:uiPriority w:val="0"/>
    <w:rPr>
      <w:rFonts w:ascii="宋体" w:hAnsi="Courier New" w:eastAsia="宋体" w:cs="Courier New"/>
      <w:szCs w:val="21"/>
    </w:rPr>
  </w:style>
  <w:style w:type="paragraph" w:styleId="24">
    <w:name w:val="toc 8"/>
    <w:basedOn w:val="1"/>
    <w:next w:val="1"/>
    <w:uiPriority w:val="0"/>
    <w:pPr>
      <w:ind w:left="2940" w:leftChars="1400"/>
    </w:pPr>
    <w:rPr>
      <w:rFonts w:ascii="Calibri" w:hAnsi="Calibri" w:eastAsia="宋体" w:cs="Times New Roman"/>
    </w:rPr>
  </w:style>
  <w:style w:type="paragraph" w:styleId="25">
    <w:name w:val="Date"/>
    <w:basedOn w:val="1"/>
    <w:next w:val="1"/>
    <w:link w:val="66"/>
    <w:uiPriority w:val="0"/>
    <w:pPr>
      <w:ind w:left="100" w:leftChars="2500"/>
    </w:pPr>
    <w:rPr>
      <w:rFonts w:ascii="宋体" w:hAnsi="Times New Roman"/>
      <w:sz w:val="28"/>
    </w:rPr>
  </w:style>
  <w:style w:type="paragraph" w:styleId="26">
    <w:name w:val="Body Text Indent 2"/>
    <w:basedOn w:val="1"/>
    <w:link w:val="95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 w:val="24"/>
      <w:szCs w:val="24"/>
    </w:rPr>
  </w:style>
  <w:style w:type="paragraph" w:styleId="27">
    <w:name w:val="Balloon Text"/>
    <w:basedOn w:val="1"/>
    <w:link w:val="82"/>
    <w:uiPriority w:val="0"/>
    <w:rPr>
      <w:rFonts w:ascii="宋体" w:hAnsi="Times New Roman"/>
      <w:sz w:val="18"/>
      <w:szCs w:val="18"/>
    </w:rPr>
  </w:style>
  <w:style w:type="paragraph" w:styleId="28">
    <w:name w:val="footer"/>
    <w:basedOn w:val="1"/>
    <w:link w:val="54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9">
    <w:name w:val="header"/>
    <w:basedOn w:val="1"/>
    <w:link w:val="5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30">
    <w:name w:val="toc 1"/>
    <w:basedOn w:val="1"/>
    <w:next w:val="1"/>
    <w:uiPriority w:val="0"/>
    <w:pPr>
      <w:tabs>
        <w:tab w:val="right" w:leader="dot" w:pos="8296"/>
      </w:tabs>
    </w:pPr>
    <w:rPr>
      <w:rFonts w:ascii="宋体" w:hAnsi="Times New Roman" w:eastAsia="楷体_GB2312" w:cs="TimesNewRomanPSMT"/>
      <w:b/>
      <w:kern w:val="0"/>
      <w:sz w:val="28"/>
      <w:szCs w:val="20"/>
    </w:rPr>
  </w:style>
  <w:style w:type="paragraph" w:styleId="31">
    <w:name w:val="toc 4"/>
    <w:basedOn w:val="1"/>
    <w:next w:val="1"/>
    <w:uiPriority w:val="0"/>
    <w:pPr>
      <w:tabs>
        <w:tab w:val="left" w:pos="1890"/>
        <w:tab w:val="right" w:leader="dot" w:pos="8296"/>
      </w:tabs>
      <w:ind w:left="630" w:leftChars="300"/>
    </w:pPr>
    <w:rPr>
      <w:rFonts w:ascii="Calibri" w:hAnsi="Calibri" w:eastAsia="宋体" w:cs="Times New Roman"/>
    </w:rPr>
  </w:style>
  <w:style w:type="paragraph" w:styleId="32">
    <w:name w:val="Subtitle"/>
    <w:basedOn w:val="1"/>
    <w:next w:val="1"/>
    <w:link w:val="71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33">
    <w:name w:val="toc 6"/>
    <w:basedOn w:val="1"/>
    <w:next w:val="1"/>
    <w:uiPriority w:val="0"/>
    <w:pPr>
      <w:ind w:left="2100" w:leftChars="1000"/>
    </w:pPr>
    <w:rPr>
      <w:rFonts w:ascii="Calibri" w:hAnsi="Calibri" w:eastAsia="宋体" w:cs="Times New Roman"/>
    </w:rPr>
  </w:style>
  <w:style w:type="paragraph" w:styleId="34">
    <w:name w:val="toc 2"/>
    <w:basedOn w:val="1"/>
    <w:next w:val="1"/>
    <w:uiPriority w:val="0"/>
    <w:pPr>
      <w:ind w:left="420" w:leftChars="200"/>
    </w:pPr>
    <w:rPr>
      <w:rFonts w:ascii="宋体" w:hAnsi="Times New Roman" w:eastAsia="宋体" w:cs="Times New Roman"/>
      <w:b/>
      <w:sz w:val="28"/>
      <w:szCs w:val="20"/>
    </w:rPr>
  </w:style>
  <w:style w:type="paragraph" w:styleId="35">
    <w:name w:val="toc 9"/>
    <w:basedOn w:val="1"/>
    <w:next w:val="1"/>
    <w:uiPriority w:val="0"/>
    <w:pPr>
      <w:ind w:left="3360" w:leftChars="1600"/>
    </w:pPr>
    <w:rPr>
      <w:rFonts w:ascii="Calibri" w:hAnsi="Calibri" w:eastAsia="宋体" w:cs="Times New Roman"/>
    </w:rPr>
  </w:style>
  <w:style w:type="paragraph" w:styleId="36">
    <w:name w:val="HTML Preformatted"/>
    <w:basedOn w:val="1"/>
    <w:link w:val="56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8">
    <w:name w:val="Title"/>
    <w:basedOn w:val="1"/>
    <w:next w:val="1"/>
    <w:link w:val="4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9">
    <w:name w:val="annotation subject"/>
    <w:basedOn w:val="16"/>
    <w:next w:val="16"/>
    <w:link w:val="69"/>
    <w:uiPriority w:val="0"/>
    <w:rPr>
      <w:rFonts w:ascii="宋体" w:hAnsi="Times New Roman"/>
      <w:b/>
      <w:bCs/>
      <w:sz w:val="28"/>
    </w:rPr>
  </w:style>
  <w:style w:type="table" w:styleId="41">
    <w:name w:val="Table Grid"/>
    <w:basedOn w:val="40"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3">
    <w:name w:val="Strong"/>
    <w:qFormat/>
    <w:uiPriority w:val="0"/>
    <w:rPr>
      <w:b/>
      <w:bCs/>
    </w:rPr>
  </w:style>
  <w:style w:type="character" w:styleId="44">
    <w:name w:val="page number"/>
    <w:basedOn w:val="42"/>
    <w:uiPriority w:val="0"/>
  </w:style>
  <w:style w:type="character" w:styleId="45">
    <w:name w:val="Emphasis"/>
    <w:qFormat/>
    <w:uiPriority w:val="20"/>
    <w:rPr>
      <w:i/>
      <w:iCs/>
    </w:rPr>
  </w:style>
  <w:style w:type="character" w:styleId="46">
    <w:name w:val="Hyperlink"/>
    <w:uiPriority w:val="0"/>
    <w:rPr>
      <w:rFonts w:cs="Times New Roman"/>
      <w:color w:val="0000FF"/>
      <w:u w:val="single"/>
    </w:rPr>
  </w:style>
  <w:style w:type="character" w:styleId="47">
    <w:name w:val="annotation reference"/>
    <w:uiPriority w:val="0"/>
    <w:rPr>
      <w:rFonts w:cs="Times New Roman"/>
      <w:sz w:val="21"/>
      <w:szCs w:val="21"/>
    </w:rPr>
  </w:style>
  <w:style w:type="character" w:customStyle="1" w:styleId="48">
    <w:name w:val="标题 2 字符"/>
    <w:basedOn w:val="42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9">
    <w:name w:val="标题 字符"/>
    <w:basedOn w:val="42"/>
    <w:link w:val="3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0">
    <w:name w:val="标题 3 字符"/>
    <w:basedOn w:val="42"/>
    <w:link w:val="4"/>
    <w:uiPriority w:val="0"/>
    <w:rPr>
      <w:b/>
      <w:bCs/>
      <w:sz w:val="32"/>
      <w:szCs w:val="32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character" w:customStyle="1" w:styleId="52">
    <w:name w:val="纯文本 字符"/>
    <w:basedOn w:val="42"/>
    <w:link w:val="23"/>
    <w:uiPriority w:val="0"/>
    <w:rPr>
      <w:rFonts w:ascii="宋体" w:hAnsi="Courier New" w:eastAsia="宋体" w:cs="Courier New"/>
      <w:szCs w:val="21"/>
    </w:rPr>
  </w:style>
  <w:style w:type="character" w:customStyle="1" w:styleId="53">
    <w:name w:val="正文文本 字符"/>
    <w:basedOn w:val="42"/>
    <w:link w:val="17"/>
    <w:uiPriority w:val="0"/>
    <w:rPr>
      <w:rFonts w:ascii="Times New Roman" w:hAnsi="Times New Roman" w:eastAsia="宋体" w:cs="Times New Roman"/>
      <w:szCs w:val="24"/>
    </w:rPr>
  </w:style>
  <w:style w:type="character" w:customStyle="1" w:styleId="54">
    <w:name w:val="页脚 字符"/>
    <w:basedOn w:val="42"/>
    <w:link w:val="2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5">
    <w:name w:val="页眉 字符"/>
    <w:basedOn w:val="42"/>
    <w:link w:val="29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6">
    <w:name w:val="HTML 预设格式 字符"/>
    <w:basedOn w:val="42"/>
    <w:link w:val="3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57">
    <w:name w:val="正文文本缩进 字符"/>
    <w:basedOn w:val="42"/>
    <w:link w:val="18"/>
    <w:uiPriority w:val="0"/>
    <w:rPr>
      <w:rFonts w:ascii="Times New Roman" w:hAnsi="Times New Roman" w:eastAsia="宋体" w:cs="Times New Roman"/>
      <w:szCs w:val="24"/>
    </w:rPr>
  </w:style>
  <w:style w:type="character" w:customStyle="1" w:styleId="58">
    <w:name w:val="apple-converted-space"/>
    <w:uiPriority w:val="0"/>
    <w:rPr>
      <w:rFonts w:hint="default" w:ascii="Times New Roman" w:hAnsi="Times New Roman" w:cs="Times New Roman"/>
    </w:rPr>
  </w:style>
  <w:style w:type="character" w:customStyle="1" w:styleId="59">
    <w:name w:val="标题 1 字符"/>
    <w:basedOn w:val="42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60">
    <w:name w:val="标题 4 字符"/>
    <w:basedOn w:val="42"/>
    <w:link w:val="5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61">
    <w:name w:val="标题 5 字符"/>
    <w:basedOn w:val="42"/>
    <w:link w:val="6"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62">
    <w:name w:val="标题 6 字符"/>
    <w:basedOn w:val="42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63">
    <w:name w:val="标题 7 字符"/>
    <w:basedOn w:val="42"/>
    <w:link w:val="8"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64">
    <w:name w:val="标题 8 字符"/>
    <w:basedOn w:val="42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65">
    <w:name w:val="标题 9 字符"/>
    <w:basedOn w:val="42"/>
    <w:link w:val="10"/>
    <w:uiPriority w:val="0"/>
    <w:rPr>
      <w:rFonts w:ascii="Cambria" w:hAnsi="Cambria" w:eastAsia="宋体" w:cs="Times New Roman"/>
      <w:szCs w:val="21"/>
    </w:rPr>
  </w:style>
  <w:style w:type="character" w:customStyle="1" w:styleId="66">
    <w:name w:val="日期 字符"/>
    <w:link w:val="25"/>
    <w:uiPriority w:val="0"/>
    <w:rPr>
      <w:rFonts w:ascii="宋体" w:hAnsi="Times New Roman"/>
      <w:sz w:val="28"/>
    </w:rPr>
  </w:style>
  <w:style w:type="character" w:customStyle="1" w:styleId="67">
    <w:name w:val="标题4 Char Char"/>
    <w:link w:val="68"/>
    <w:uiPriority w:val="0"/>
    <w:rPr>
      <w:rFonts w:ascii="Arial" w:hAnsi="Arial"/>
      <w:b/>
      <w:bCs/>
      <w:sz w:val="24"/>
      <w:szCs w:val="32"/>
    </w:rPr>
  </w:style>
  <w:style w:type="paragraph" w:customStyle="1" w:styleId="68">
    <w:name w:val="标题4"/>
    <w:basedOn w:val="3"/>
    <w:next w:val="20"/>
    <w:link w:val="67"/>
    <w:uiPriority w:val="0"/>
    <w:pPr>
      <w:spacing w:line="413" w:lineRule="auto"/>
    </w:pPr>
    <w:rPr>
      <w:rFonts w:ascii="Arial" w:hAnsi="Arial" w:eastAsiaTheme="minorEastAsia" w:cstheme="minorBidi"/>
      <w:sz w:val="24"/>
    </w:rPr>
  </w:style>
  <w:style w:type="character" w:customStyle="1" w:styleId="69">
    <w:name w:val="批注主题 字符"/>
    <w:link w:val="39"/>
    <w:uiPriority w:val="0"/>
    <w:rPr>
      <w:rFonts w:ascii="宋体" w:hAnsi="Times New Roman"/>
      <w:b/>
      <w:bCs/>
      <w:sz w:val="28"/>
    </w:rPr>
  </w:style>
  <w:style w:type="character" w:customStyle="1" w:styleId="70">
    <w:name w:val="网格表 1 浅色1"/>
    <w:qFormat/>
    <w:uiPriority w:val="0"/>
    <w:rPr>
      <w:b/>
      <w:bCs/>
      <w:smallCaps/>
      <w:spacing w:val="5"/>
    </w:rPr>
  </w:style>
  <w:style w:type="character" w:customStyle="1" w:styleId="71">
    <w:name w:val="副标题 字符"/>
    <w:link w:val="32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72">
    <w:name w:val="无格式表格 41"/>
    <w:qFormat/>
    <w:uiPriority w:val="0"/>
    <w:rPr>
      <w:b/>
      <w:bCs/>
      <w:i/>
      <w:iCs/>
      <w:color w:val="4F81BD"/>
    </w:rPr>
  </w:style>
  <w:style w:type="character" w:customStyle="1" w:styleId="73">
    <w:name w:val="标题5 Char Char"/>
    <w:link w:val="74"/>
    <w:uiPriority w:val="0"/>
    <w:rPr>
      <w:rFonts w:ascii="Arial" w:hAnsi="Arial"/>
      <w:b/>
      <w:bCs/>
      <w:sz w:val="24"/>
      <w:szCs w:val="32"/>
    </w:rPr>
  </w:style>
  <w:style w:type="paragraph" w:customStyle="1" w:styleId="74">
    <w:name w:val="标题5"/>
    <w:basedOn w:val="4"/>
    <w:link w:val="73"/>
    <w:uiPriority w:val="0"/>
    <w:pPr>
      <w:spacing w:line="413" w:lineRule="auto"/>
    </w:pPr>
    <w:rPr>
      <w:rFonts w:ascii="Arial" w:hAnsi="Arial"/>
      <w:sz w:val="24"/>
    </w:rPr>
  </w:style>
  <w:style w:type="character" w:customStyle="1" w:styleId="75">
    <w:name w:val="批注文字 字符"/>
    <w:link w:val="16"/>
    <w:uiPriority w:val="0"/>
  </w:style>
  <w:style w:type="character" w:customStyle="1" w:styleId="76">
    <w:name w:val="textcontents"/>
    <w:uiPriority w:val="0"/>
    <w:rPr>
      <w:rFonts w:cs="Times New Roman"/>
    </w:rPr>
  </w:style>
  <w:style w:type="character" w:customStyle="1" w:styleId="77">
    <w:name w:val="无格式表格 31"/>
    <w:qFormat/>
    <w:uiPriority w:val="0"/>
    <w:rPr>
      <w:i/>
      <w:iCs/>
      <w:color w:val="808080"/>
    </w:rPr>
  </w:style>
  <w:style w:type="character" w:customStyle="1" w:styleId="78">
    <w:name w:val="无格式表格 51"/>
    <w:qFormat/>
    <w:uiPriority w:val="0"/>
    <w:rPr>
      <w:smallCaps/>
      <w:color w:val="C0504D"/>
      <w:u w:val="single"/>
    </w:rPr>
  </w:style>
  <w:style w:type="character" w:customStyle="1" w:styleId="79">
    <w:name w:val="日期 Char1"/>
    <w:uiPriority w:val="0"/>
    <w:rPr>
      <w:kern w:val="2"/>
      <w:sz w:val="21"/>
      <w:szCs w:val="22"/>
    </w:rPr>
  </w:style>
  <w:style w:type="character" w:customStyle="1" w:styleId="80">
    <w:name w:val="正文文本 Char1"/>
    <w:uiPriority w:val="0"/>
    <w:rPr>
      <w:kern w:val="2"/>
      <w:sz w:val="21"/>
      <w:szCs w:val="22"/>
    </w:rPr>
  </w:style>
  <w:style w:type="character" w:customStyle="1" w:styleId="81">
    <w:name w:val="批注主题 Char1"/>
    <w:uiPriority w:val="0"/>
    <w:rPr>
      <w:b/>
      <w:bCs/>
      <w:kern w:val="2"/>
      <w:sz w:val="21"/>
      <w:szCs w:val="22"/>
    </w:rPr>
  </w:style>
  <w:style w:type="character" w:customStyle="1" w:styleId="82">
    <w:name w:val="批注框文本 字符"/>
    <w:link w:val="27"/>
    <w:uiPriority w:val="0"/>
    <w:rPr>
      <w:rFonts w:ascii="宋体" w:hAnsi="Times New Roman"/>
      <w:sz w:val="18"/>
      <w:szCs w:val="18"/>
    </w:rPr>
  </w:style>
  <w:style w:type="character" w:customStyle="1" w:styleId="83">
    <w:name w:val="批注文字 Char Char"/>
    <w:uiPriority w:val="0"/>
    <w:rPr>
      <w:rFonts w:ascii="宋体" w:hAnsi="Times New Roman" w:eastAsia="宋体" w:cs="Times New Roman"/>
      <w:sz w:val="28"/>
      <w:szCs w:val="20"/>
    </w:rPr>
  </w:style>
  <w:style w:type="character" w:customStyle="1" w:styleId="84">
    <w:name w:val="彩色网格 - 着色 1 字符"/>
    <w:link w:val="85"/>
    <w:uiPriority w:val="0"/>
    <w:rPr>
      <w:i/>
      <w:iCs/>
      <w:color w:val="000000"/>
    </w:rPr>
  </w:style>
  <w:style w:type="paragraph" w:customStyle="1" w:styleId="85">
    <w:name w:val="彩色网格 - 着色 11"/>
    <w:basedOn w:val="1"/>
    <w:next w:val="1"/>
    <w:link w:val="84"/>
    <w:qFormat/>
    <w:uiPriority w:val="0"/>
    <w:rPr>
      <w:i/>
      <w:iCs/>
      <w:color w:val="000000"/>
    </w:rPr>
  </w:style>
  <w:style w:type="character" w:customStyle="1" w:styleId="86">
    <w:name w:val="文档结构图 字符"/>
    <w:link w:val="15"/>
    <w:uiPriority w:val="0"/>
    <w:rPr>
      <w:rFonts w:ascii="Times New Roman" w:hAnsi="Times New Roman"/>
      <w:szCs w:val="24"/>
      <w:shd w:val="clear" w:color="auto" w:fill="000080"/>
    </w:rPr>
  </w:style>
  <w:style w:type="character" w:customStyle="1" w:styleId="87">
    <w:name w:val="文档结构图 Char1"/>
    <w:uiPriority w:val="0"/>
    <w:rPr>
      <w:rFonts w:ascii="宋体"/>
      <w:kern w:val="2"/>
      <w:sz w:val="18"/>
      <w:szCs w:val="18"/>
    </w:rPr>
  </w:style>
  <w:style w:type="character" w:customStyle="1" w:styleId="88">
    <w:name w:val="批注框文本 Char1"/>
    <w:uiPriority w:val="0"/>
    <w:rPr>
      <w:kern w:val="2"/>
      <w:sz w:val="18"/>
      <w:szCs w:val="18"/>
    </w:rPr>
  </w:style>
  <w:style w:type="character" w:customStyle="1" w:styleId="89">
    <w:name w:val="浅色底纹 - 着色 2 字符"/>
    <w:link w:val="90"/>
    <w:uiPriority w:val="0"/>
    <w:rPr>
      <w:b/>
      <w:bCs/>
      <w:i/>
      <w:iCs/>
      <w:color w:val="4F81BD"/>
    </w:rPr>
  </w:style>
  <w:style w:type="paragraph" w:customStyle="1" w:styleId="90">
    <w:name w:val="浅色底纹 - 着色 21"/>
    <w:basedOn w:val="1"/>
    <w:next w:val="1"/>
    <w:link w:val="89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91">
    <w:name w:val="网格型浅色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副标题 字符1"/>
    <w:basedOn w:val="42"/>
    <w:uiPriority w:val="11"/>
    <w:rPr>
      <w:b/>
      <w:bCs/>
      <w:kern w:val="28"/>
      <w:sz w:val="32"/>
      <w:szCs w:val="32"/>
    </w:rPr>
  </w:style>
  <w:style w:type="character" w:customStyle="1" w:styleId="93">
    <w:name w:val="文档结构图 字符1"/>
    <w:basedOn w:val="42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94">
    <w:name w:val="日期 字符1"/>
    <w:basedOn w:val="42"/>
    <w:semiHidden/>
    <w:uiPriority w:val="99"/>
  </w:style>
  <w:style w:type="character" w:customStyle="1" w:styleId="95">
    <w:name w:val="正文文本缩进 2 字符"/>
    <w:basedOn w:val="42"/>
    <w:link w:val="26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96">
    <w:name w:val="批注文字 字符1"/>
    <w:basedOn w:val="42"/>
    <w:semiHidden/>
    <w:uiPriority w:val="99"/>
  </w:style>
  <w:style w:type="character" w:customStyle="1" w:styleId="97">
    <w:name w:val="批注主题 字符1"/>
    <w:basedOn w:val="96"/>
    <w:semiHidden/>
    <w:uiPriority w:val="99"/>
    <w:rPr>
      <w:b/>
      <w:bCs/>
    </w:rPr>
  </w:style>
  <w:style w:type="character" w:customStyle="1" w:styleId="98">
    <w:name w:val="批注框文本 字符1"/>
    <w:basedOn w:val="42"/>
    <w:semiHidden/>
    <w:uiPriority w:val="99"/>
    <w:rPr>
      <w:sz w:val="18"/>
      <w:szCs w:val="18"/>
    </w:rPr>
  </w:style>
  <w:style w:type="paragraph" w:customStyle="1" w:styleId="99">
    <w:name w:val="样式 标题 2 + Times New Roman 四号 非加粗 段前: 5 磅 段后: 0 磅 行距: 固定值 20..."/>
    <w:basedOn w:val="3"/>
    <w:uiPriority w:val="0"/>
    <w:pPr>
      <w:spacing w:before="100" w:after="0" w:line="400" w:lineRule="exact"/>
    </w:pPr>
    <w:rPr>
      <w:rFonts w:ascii="Times New Roman" w:hAnsi="Times New Roman" w:eastAsia="黑体" w:cs="宋体"/>
      <w:b w:val="0"/>
      <w:bCs w:val="0"/>
      <w:kern w:val="0"/>
      <w:sz w:val="28"/>
      <w:szCs w:val="20"/>
    </w:rPr>
  </w:style>
  <w:style w:type="paragraph" w:customStyle="1" w:styleId="100">
    <w:name w:val="彩色列表 - 着色 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01">
    <w:name w:val="彩色底纹 - 着色 11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2">
    <w:name w:val="样式 标题 3 + (中文) 黑体 小四 非加粗 段前: 7.8 磅 段后: 0 磅 行距: 固定值 20 磅"/>
    <w:basedOn w:val="4"/>
    <w:uiPriority w:val="0"/>
    <w:pPr>
      <w:spacing w:before="0" w:after="0" w:line="400" w:lineRule="exact"/>
    </w:pPr>
    <w:rPr>
      <w:rFonts w:ascii="Times New Roman" w:hAnsi="Times New Roman" w:eastAsia="黑体" w:cs="宋体"/>
      <w:b w:val="0"/>
      <w:bCs w:val="0"/>
      <w:sz w:val="24"/>
      <w:szCs w:val="20"/>
    </w:rPr>
  </w:style>
  <w:style w:type="paragraph" w:customStyle="1" w:styleId="103">
    <w:name w:val="TOC 标题1"/>
    <w:basedOn w:val="2"/>
    <w:next w:val="1"/>
    <w:uiPriority w:val="0"/>
    <w:pPr>
      <w:outlineLvl w:val="9"/>
    </w:pPr>
  </w:style>
  <w:style w:type="paragraph" w:customStyle="1" w:styleId="104">
    <w:name w:val="中等深浅网格 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flNote"/>
    <w:basedOn w:val="1"/>
    <w:uiPriority w:val="0"/>
    <w:pPr>
      <w:adjustRightInd w:val="0"/>
      <w:spacing w:before="320" w:after="160" w:line="360" w:lineRule="atLeast"/>
      <w:jc w:val="center"/>
      <w:textAlignment w:val="baseline"/>
    </w:pPr>
    <w:rPr>
      <w:rFonts w:ascii="Arial" w:hAnsi="Times New Roman" w:eastAsia="黑体" w:cs="Times New Roman"/>
      <w:kern w:val="0"/>
      <w:sz w:val="30"/>
      <w:szCs w:val="20"/>
    </w:rPr>
  </w:style>
  <w:style w:type="paragraph" w:customStyle="1" w:styleId="106">
    <w:name w:val="空半行"/>
    <w:basedOn w:val="1"/>
    <w:uiPriority w:val="0"/>
    <w:pPr>
      <w:adjustRightInd w:val="0"/>
      <w:spacing w:line="120" w:lineRule="exact"/>
      <w:textAlignment w:val="baseline"/>
    </w:pPr>
    <w:rPr>
      <w:rFonts w:ascii="Times New Roman" w:hAnsi="Times New Roman" w:eastAsia="仿宋_GB2312" w:cs="Times New Roman"/>
      <w:color w:val="FFFFFF"/>
      <w:kern w:val="0"/>
      <w:sz w:val="30"/>
      <w:szCs w:val="20"/>
    </w:rPr>
  </w:style>
  <w:style w:type="table" w:customStyle="1" w:styleId="10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1007</Words>
  <Characters>5744</Characters>
  <Lines>47</Lines>
  <Paragraphs>13</Paragraphs>
  <TotalTime>0</TotalTime>
  <ScaleCrop>false</ScaleCrop>
  <LinksUpToDate>false</LinksUpToDate>
  <CharactersWithSpaces>6738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2019-03-22T17:38:00Z</dcterms:created>
  <dc:creator>雯 张</dc:creator>
  <cp:lastModifiedBy>雯 张</cp:lastModifiedBy>
  <dcterms:modified xsi:type="dcterms:W3CDTF">2020-05-26T10:42:08Z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