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甲方（转让人）：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中华人民共和国矿产资源法实施细则》、《矿产资源开采登记管理办法》、《探矿权采矿权转让管理办法》、《矿业权出让转让管理暂行规定》和其他法律法规及政策，经友好协商，本着平等、自愿、有偿、诚信的原则，就甲方向乙方转让</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1.甲方向乙方转让的本合同项下的采矿权（以下简称目标矿权），其采矿许可证编号为：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（未/已）依法办理了储量占用登记，在本合同签署之日，目标矿权所占用的资源/储量情况如下：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6.甲方已经投入采矿满</w:t>
      </w:r>
      <w:r>
        <w:rPr>
          <w:rFonts w:hint="eastAsia" w:ascii="宋体" w:hAnsi="宋体" w:eastAsia="宋体" w:cs="宋体"/>
          <w:sz w:val="24"/>
          <w:szCs w:val="24"/>
          <w:u w:val="single"/>
        </w:rPr>
        <w:t>    </w:t>
      </w:r>
      <w:r>
        <w:rPr>
          <w:rFonts w:hint="eastAsia" w:ascii="宋体" w:hAnsi="宋体" w:eastAsia="宋体" w:cs="宋体"/>
          <w:sz w:val="24"/>
          <w:szCs w:val="24"/>
        </w:rPr>
        <w:t>年，现甲方拟将目标矿权转让并变更登记至乙方名下， 由乙方在领取采矿许可证后继续进行开采。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1.基于本合同约定的各项条件，本合同项下目标矿权的转让价格为人民币（大写）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元）。此费用不包括地质环境保证金、采矿权使用费和矿产资源补偿费、采矿杈登记费等。甲方的开户银行及账号如下：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日内，甲方应向乙方交付目标矿权的采矿许可证正本原件，乙方在收到目标矿权采矿许可证原件后，应当向甲方出具收据，并于当日向甲方支付转让价款总额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%的转让价款；乙方向甲方支付的第2条第2款项下的预付款抵作转让价款：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（3）甲方履行了本合同第3条第2款约定的全部义务。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4.乙方应自获得矿业权登记管理机关核发的采矿许可证之日后</w:t>
      </w:r>
      <w:r>
        <w:rPr>
          <w:rFonts w:hint="eastAsia" w:ascii="宋体" w:hAnsi="宋体" w:eastAsia="宋体" w:cs="宋体"/>
          <w:sz w:val="24"/>
          <w:szCs w:val="24"/>
          <w:u w:val="single"/>
        </w:rPr>
        <w:t>    </w:t>
      </w:r>
      <w:r>
        <w:rPr>
          <w:rFonts w:hint="eastAsia" w:ascii="宋体" w:hAnsi="宋体" w:eastAsia="宋体" w:cs="宋体"/>
          <w:sz w:val="24"/>
          <w:szCs w:val="24"/>
        </w:rPr>
        <w:t>日内或矿业权登记管理机关批准目标矿权转让后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 全部转让价款。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 办理目标矿权转让审批所需的全部材料。对于其中应由乙方提供的材料，乙方应当在本合同签署后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日内提交给甲方。对于矿业权登记机关要求的其他材料，甲方应按要求及时提供。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2.矿业权登记管理机关同意甲方向乙方转让采矿权的，在依法设立的矿业权交 易机构出具矿业权交易鉴证文件后，如甲方需按评估备案结果补交采矿权价款（不同于采矿权转让价款）的，应按照登记机关的要求补交采矿权价款。同时，甲方应向矿业权交易机构缴纳规定的费用，并将缴费发票复印件交付给乙方。甲方还应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3.在甲方履行了本合同第3条第2款的约定义务，且乙方又向甲方支付了转让价款总额</w:t>
      </w:r>
      <w:r>
        <w:rPr>
          <w:rFonts w:hint="eastAsia" w:ascii="宋体" w:hAnsi="宋体" w:eastAsia="宋体" w:cs="宋体"/>
          <w:sz w:val="24"/>
          <w:szCs w:val="24"/>
          <w:u w:val="single"/>
        </w:rPr>
        <w:t>    </w:t>
      </w:r>
      <w:r>
        <w:rPr>
          <w:rFonts w:hint="eastAsia" w:ascii="宋体" w:hAnsi="宋体" w:eastAsia="宋体" w:cs="宋体"/>
          <w:sz w:val="24"/>
          <w:szCs w:val="24"/>
        </w:rPr>
        <w:t>%的款项后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日内，乙方应向矿业权登记机关提交相关材料，申请办理采矿权变更登记手续。因可归责于乙方的原因逾期未办理的，由此产生的一切不利后果均由乙方承担。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1.非因可归责于甲方或乙方的原因，目标矿权的转让申请向矿业权登记管理机 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日内未能得到矿业权登记管理机关或依法设立的矿业权交易机构的受理，或未能获得矿业权登记管理机关的批准时，本合同终止履行。 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 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目标矿权的采矿许可证是真实、合法、有效的；甲方对目标矿权拥有完整、无瑕疵的权利；目标矿权不存在与其他矿权重叠或交叉的情形；目标矿权与其他矿权不存在现实的或潜在的矿界争议；目标矿权未设定任何抵押、质押及其他任何限制转让的情形；目标矿权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（2）甲方已依法缴纳了采矿权使用费、采矿权价款（如需缴纳的话）、资源税、矿产资源补偿费、矿产资源有偿使用费，并缴存了矿山环境治理恢复保证金；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 甲方严格遵守了有关法律、法规关于劳动安全、土地复垦和环境保护的规定；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自本合同签署之日至目标矿权变更登记完成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（6）目标矿权的转让不存在可能无法获得矿业权登记管理机关批准的其他情形；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（7）目标矿权转让完成后，不存在矿业权登记管理机关可能基于目标矿权转让前因可归责于甲方的原因或行为而吊销目标矿权的情形；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（8）甲方已完成了转让目标矿权所需的一切授权、批准（除矿业权审批机关的批准外）、备案等程序；甲方转让目标矿权，不会违反其公司章程，不会违反其与其他任何第三方签署的合同；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（9）采矿权变更前甲方应履行而未履行的义务和应承担而未承担的法律责任仍由甲方依法承担；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（10）甲方承诺：在本合同签署后，甲方仍将依法履行矿业权人的各项义务，以确保目标矿权合法、有效存续，并确保目标矿权符合法律、法规、规章及政策规定的转让条件。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（3）乙方将按照本合同的约定向甲方履行支付目标矿权转让价款的义务；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采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2.除本条所述交易手续费以外的其他因目标矿权的转让而需缴纳的税、费，由甲、乙双方按照规定分别予以承担和缴纳。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乙方未按照本合同第2条第2款的约定向甲方支付预付款，且逾期超过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日的，甲方有权终止本合同的履行，要求乙方返还目标矿权采矿许可证原件，并要求乙方承担转让价款总额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3.乙方未按照本合同的约定，向甲方支付转让价款的，每逾期一曰应向甲方支付 应付未付金额_%的违约金，逾期超过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日，且目标矿权尚未完成变更登记的， 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4.甲方来按本合同第2条第2款约定向乙方交付目标矿权采矿许可证原件，且逾期超过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按照合同约定支付转让价款的，甲方必须按照合同约定，按时提供该矿区范围内的全部地质资料，并协助乙方办理相关手续。由于甲方未按时提供采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6.因可归责于甲方的原因，甲方未按照本合同第3条的约定，向矿业权登记管理 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7.在本合同履行期间，甲方未依法办理目标矿权的年检手续和延续登记手续，并 致使目标矿权灭失或无法办理转让及变更登记手续的，乙方有权终止本合同的履行， 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8.在本合同履行期间，甲方未履行矿业权人的各项法定义务，致使目标矿权灭 失、被吊销，或不符合法律、法规、规章及政策规定的转让条件，从而使得本合同的目的无法实现的，乙方有权终止本合同的履行，要求甲方返还预付款项，并要求甲方承 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 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 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 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w:t>
      </w:r>
      <w:r>
        <w:rPr>
          <w:rFonts w:hint="eastAsia" w:ascii="宋体" w:hAnsi="宋体" w:eastAsia="宋体" w:cs="宋体"/>
          <w:sz w:val="24"/>
          <w:szCs w:val="24"/>
          <w:u w:val="single"/>
        </w:rPr>
        <w:t>    </w:t>
      </w:r>
      <w:r>
        <w:rPr>
          <w:rFonts w:hint="eastAsia" w:ascii="宋体" w:hAnsi="宋体" w:eastAsia="宋体" w:cs="宋体"/>
          <w:sz w:val="24"/>
          <w:szCs w:val="24"/>
        </w:rPr>
        <w:t>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2.任何一方在本合同所列的地址、传真、电话、电子邮件或其他联系方式发生改变的，应自变更之曰起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3.本合同自双方法定代表人或授权代表签字、盖章之日起成立，需要审批的合同内容自目标矿权的转让获得矿业权登记机关批准后生效，无赖于审批的内容自合同成立时生效。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 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