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56"/>
          <w:tab w:val="left" w:pos="5934"/>
        </w:tabs>
        <w:wordWrap w:val="0"/>
        <w:adjustRightInd w:val="0"/>
        <w:snapToGrid w:val="0"/>
        <w:spacing w:line="360" w:lineRule="auto"/>
        <w:ind w:firstLine="480" w:firstLineChars="200"/>
        <w:jc w:val="righ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合同编号：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pStyle w:val="7"/>
      </w:pPr>
      <w:r>
        <w:rPr>
          <w:rFonts w:hint="eastAsia"/>
        </w:rPr>
        <w:t>殡葬</w:t>
      </w:r>
      <w:bookmarkStart w:id="0" w:name="_GoBack"/>
      <w:bookmarkEnd w:id="0"/>
      <w:r>
        <w:rPr>
          <w:rFonts w:hint="eastAsia"/>
        </w:rPr>
        <w:t>服务合同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甲方（委   托   方）</w:t>
      </w:r>
      <w:r>
        <w:rPr>
          <w:rFonts w:hint="eastAsia" w:ascii="宋体" w:hAnsi="宋体"/>
          <w:sz w:val="24"/>
          <w:u w:val="single"/>
        </w:rPr>
        <w:t xml:space="preserve">                                 </w:t>
      </w:r>
    </w:p>
    <w:p>
      <w:pPr>
        <w:spacing w:line="360" w:lineRule="auto"/>
        <w:ind w:firstLine="480" w:firstLineChars="20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乙方（服务代理单位）</w:t>
      </w:r>
      <w:r>
        <w:rPr>
          <w:rFonts w:hint="eastAsia" w:ascii="宋体" w:hAnsi="宋体"/>
          <w:sz w:val="24"/>
          <w:u w:val="single"/>
        </w:rPr>
        <w:t xml:space="preserve">                                 </w:t>
      </w:r>
    </w:p>
    <w:p>
      <w:pPr>
        <w:spacing w:before="312" w:beforeLines="100"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根据《中华人民共和国合同法》及有关法律法规的规定，结合殡葬代理服务的特点，甲、乙双方在遵循自愿、平等、公平、诚实信用原则的基础上，经双方协商一致，签订本合同。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第一条  基本情况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一、逝者姓名：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，性别：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，民族：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，出生日期：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，死亡日期：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二、甲方身份证号码：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，与逝者的关系：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三、甲方联系地址：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>，联系电话：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四、乙方联系地址：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>，联系电话：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第二条  服务项目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甲方选择以下第 </w:t>
      </w:r>
      <w:r>
        <w:rPr>
          <w:rFonts w:hint="eastAsia" w:ascii="宋体" w:hAnsi="宋体"/>
          <w:sz w:val="24"/>
          <w:u w:val="single"/>
        </w:rPr>
        <w:t xml:space="preserve">               </w:t>
      </w:r>
      <w:r>
        <w:rPr>
          <w:rFonts w:hint="eastAsia" w:ascii="宋体" w:hAnsi="宋体"/>
          <w:sz w:val="24"/>
        </w:rPr>
        <w:t>项服务项目（可以多选）。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一、灵堂布置</w:t>
      </w:r>
    </w:p>
    <w:p>
      <w:pPr>
        <w:spacing w:line="360" w:lineRule="auto"/>
        <w:ind w:firstLine="480" w:firstLineChars="20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（一）地址：</w:t>
      </w:r>
      <w:r>
        <w:rPr>
          <w:rFonts w:hint="eastAsia" w:ascii="宋体" w:hAnsi="宋体"/>
          <w:sz w:val="24"/>
          <w:u w:val="single"/>
        </w:rPr>
        <w:t xml:space="preserve">                                            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（二）时间：</w:t>
      </w:r>
      <w:r>
        <w:rPr>
          <w:rFonts w:hint="eastAsia" w:ascii="宋体" w:hAnsi="宋体"/>
          <w:sz w:val="24"/>
          <w:u w:val="single"/>
        </w:rPr>
        <w:t xml:space="preserve">                                            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（三）灵堂服务项目（可附页）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606"/>
        <w:gridCol w:w="725"/>
        <w:gridCol w:w="708"/>
        <w:gridCol w:w="614"/>
        <w:gridCol w:w="614"/>
        <w:gridCol w:w="614"/>
        <w:gridCol w:w="923"/>
        <w:gridCol w:w="614"/>
        <w:gridCol w:w="614"/>
        <w:gridCol w:w="614"/>
        <w:gridCol w:w="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3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60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规格</w:t>
            </w:r>
          </w:p>
        </w:tc>
        <w:tc>
          <w:tcPr>
            <w:tcW w:w="72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数量</w:t>
            </w:r>
          </w:p>
        </w:tc>
        <w:tc>
          <w:tcPr>
            <w:tcW w:w="70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</w:t>
            </w: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规格</w:t>
            </w: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数量</w:t>
            </w:r>
          </w:p>
        </w:tc>
        <w:tc>
          <w:tcPr>
            <w:tcW w:w="92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</w:t>
            </w: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规格</w:t>
            </w: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数量</w:t>
            </w:r>
          </w:p>
        </w:tc>
        <w:tc>
          <w:tcPr>
            <w:tcW w:w="61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33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遗像照片</w:t>
            </w:r>
          </w:p>
        </w:tc>
        <w:tc>
          <w:tcPr>
            <w:tcW w:w="606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寸</w:t>
            </w:r>
          </w:p>
        </w:tc>
        <w:tc>
          <w:tcPr>
            <w:tcW w:w="72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奠烛</w:t>
            </w: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对</w:t>
            </w: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23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1033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镜框</w:t>
            </w:r>
          </w:p>
        </w:tc>
        <w:tc>
          <w:tcPr>
            <w:tcW w:w="60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寸</w:t>
            </w:r>
          </w:p>
        </w:tc>
        <w:tc>
          <w:tcPr>
            <w:tcW w:w="725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台布</w:t>
            </w: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23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7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33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黑球</w:t>
            </w:r>
          </w:p>
        </w:tc>
        <w:tc>
          <w:tcPr>
            <w:tcW w:w="606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2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香炉</w:t>
            </w: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23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033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奠字</w:t>
            </w:r>
          </w:p>
        </w:tc>
        <w:tc>
          <w:tcPr>
            <w:tcW w:w="606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2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棒香</w:t>
            </w: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23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033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牌位</w:t>
            </w:r>
          </w:p>
        </w:tc>
        <w:tc>
          <w:tcPr>
            <w:tcW w:w="606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2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23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1033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青松</w:t>
            </w:r>
          </w:p>
        </w:tc>
        <w:tc>
          <w:tcPr>
            <w:tcW w:w="606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2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23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96" w:type="dxa"/>
            <w:gridSpan w:val="12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合计金额   ¥         元，（大写）：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二、殡仪馆服务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（一）遗体接运时间：</w:t>
      </w:r>
      <w:r>
        <w:rPr>
          <w:rFonts w:hint="eastAsia" w:ascii="宋体" w:hAnsi="宋体"/>
          <w:sz w:val="24"/>
          <w:u w:val="single"/>
        </w:rPr>
        <w:t xml:space="preserve">                                    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（二）遗体接运地点：</w:t>
      </w:r>
      <w:r>
        <w:rPr>
          <w:rFonts w:hint="eastAsia" w:ascii="宋体" w:hAnsi="宋体"/>
          <w:sz w:val="24"/>
          <w:u w:val="single"/>
        </w:rPr>
        <w:t xml:space="preserve">                                    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（三）追悼会场所：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>殡仪馆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>厅。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sz w:val="24"/>
        </w:rPr>
        <w:t>（四）追悼会时间：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 xml:space="preserve">月 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日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时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分至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时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分。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（五）殡仪馆服务（可附页）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339"/>
        <w:gridCol w:w="1128"/>
        <w:gridCol w:w="1382"/>
        <w:gridCol w:w="1382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8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</w:t>
            </w:r>
          </w:p>
        </w:tc>
        <w:tc>
          <w:tcPr>
            <w:tcW w:w="11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138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</w:t>
            </w:r>
          </w:p>
        </w:tc>
        <w:tc>
          <w:tcPr>
            <w:tcW w:w="138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138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遗体接送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冰箱冷藏</w:t>
            </w: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遗体出殡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针剂防腐</w:t>
            </w: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扛    尸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卫生盒</w:t>
            </w: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火    化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安息罩</w:t>
            </w: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车辆消毒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骨灰寄存</w:t>
            </w: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更    衣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洁具袋</w:t>
            </w: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当面化妆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污物袋</w:t>
            </w: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特殊整容化妆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束花</w:t>
            </w: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一般整容化妆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骨灰盒</w:t>
            </w: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81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礼    厅</w:t>
            </w:r>
          </w:p>
        </w:tc>
        <w:tc>
          <w:tcPr>
            <w:tcW w:w="1339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2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96" w:type="dxa"/>
            <w:gridSpan w:val="6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合计金额   ¥         元，（大写）：</w:t>
            </w:r>
          </w:p>
        </w:tc>
      </w:tr>
    </w:tbl>
    <w:p>
      <w:pPr>
        <w:spacing w:line="360" w:lineRule="auto"/>
        <w:ind w:firstLine="480" w:firstLineChars="20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三、租车服务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2540"/>
        <w:gridCol w:w="966"/>
        <w:gridCol w:w="846"/>
        <w:gridCol w:w="846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3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用车时间</w:t>
            </w:r>
          </w:p>
        </w:tc>
        <w:tc>
          <w:tcPr>
            <w:tcW w:w="254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</w:p>
        </w:tc>
        <w:tc>
          <w:tcPr>
            <w:tcW w:w="96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车辆数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每车 座位数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5" w:hRule="atLeast"/>
        </w:trPr>
        <w:tc>
          <w:tcPr>
            <w:tcW w:w="13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合计总价</w:t>
            </w:r>
          </w:p>
        </w:tc>
        <w:tc>
          <w:tcPr>
            <w:tcW w:w="6942" w:type="dxa"/>
            <w:gridSpan w:val="5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 ¥            元，（大写）: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5" w:hRule="atLeast"/>
        </w:trPr>
        <w:tc>
          <w:tcPr>
            <w:tcW w:w="13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用车地点及行程</w:t>
            </w:r>
          </w:p>
        </w:tc>
        <w:tc>
          <w:tcPr>
            <w:tcW w:w="6942" w:type="dxa"/>
            <w:gridSpan w:val="5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 xml:space="preserve">     </w:t>
            </w:r>
          </w:p>
        </w:tc>
      </w:tr>
    </w:tbl>
    <w:p>
      <w:pPr>
        <w:tabs>
          <w:tab w:val="left" w:pos="1260"/>
        </w:tabs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四、丧宴服务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2776"/>
        <w:gridCol w:w="105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0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  间</w:t>
            </w:r>
          </w:p>
        </w:tc>
        <w:tc>
          <w:tcPr>
            <w:tcW w:w="2776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5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酒店名称</w:t>
            </w:r>
          </w:p>
        </w:tc>
        <w:tc>
          <w:tcPr>
            <w:tcW w:w="3390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</w:tblPrEx>
        <w:trPr>
          <w:trHeight w:val="604" w:hRule="atLeast"/>
        </w:trPr>
        <w:tc>
          <w:tcPr>
            <w:tcW w:w="10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桌  数</w:t>
            </w:r>
          </w:p>
        </w:tc>
        <w:tc>
          <w:tcPr>
            <w:tcW w:w="2776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桌，    人/桌，备    桌</w:t>
            </w:r>
          </w:p>
        </w:tc>
        <w:tc>
          <w:tcPr>
            <w:tcW w:w="444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每桌菜价：¥       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2" w:hRule="atLeast"/>
        </w:trPr>
        <w:tc>
          <w:tcPr>
            <w:tcW w:w="8296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定桌数总价款（不含酒水）：¥         元，（大写）：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五、其他服务（可附页）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229"/>
        <w:gridCol w:w="845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规格</w:t>
            </w: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数量</w:t>
            </w: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</w:t>
            </w:r>
          </w:p>
        </w:tc>
        <w:tc>
          <w:tcPr>
            <w:tcW w:w="122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</w:t>
            </w: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规格</w:t>
            </w: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数量</w:t>
            </w: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37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奠酬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29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29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29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29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29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29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29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8296" w:type="dxa"/>
            <w:gridSpan w:val="8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合计金额   ¥         元，（大写）：</w:t>
            </w:r>
          </w:p>
        </w:tc>
      </w:tr>
    </w:tbl>
    <w:p>
      <w:pPr>
        <w:numPr>
          <w:ilvl w:val="0"/>
          <w:numId w:val="1"/>
        </w:numPr>
        <w:spacing w:line="360" w:lineRule="auto"/>
        <w:ind w:left="0" w:firstLine="480" w:firstLineChars="20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殡葬代理服务标准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本合同的质量标准为</w:t>
      </w:r>
      <w:r>
        <w:rPr>
          <w:rFonts w:hint="eastAsia" w:ascii="宋体" w:hAnsi="宋体"/>
          <w:sz w:val="24"/>
          <w:u w:val="single"/>
        </w:rPr>
        <w:t xml:space="preserve">                                    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ind w:left="0" w:firstLine="480" w:firstLineChars="20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服务总费用</w:t>
      </w:r>
    </w:p>
    <w:p>
      <w:pPr>
        <w:tabs>
          <w:tab w:val="left" w:pos="1080"/>
        </w:tabs>
        <w:spacing w:line="360" w:lineRule="auto"/>
        <w:ind w:firstLine="480" w:firstLineChars="20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乙方为甲方提供上述服务项目收费总额为人民币</w:t>
      </w:r>
      <w:r>
        <w:rPr>
          <w:rFonts w:hint="eastAsia" w:ascii="宋体" w:hAnsi="宋体"/>
          <w:sz w:val="24"/>
          <w:u w:val="single"/>
        </w:rPr>
        <w:t xml:space="preserve">         </w:t>
      </w:r>
      <w:r>
        <w:rPr>
          <w:rFonts w:hint="eastAsia" w:ascii="宋体" w:hAnsi="宋体"/>
          <w:sz w:val="24"/>
        </w:rPr>
        <w:t>，大写</w:t>
      </w:r>
      <w:r>
        <w:rPr>
          <w:rFonts w:hint="eastAsia" w:ascii="宋体" w:hAnsi="宋体"/>
          <w:sz w:val="24"/>
          <w:u w:val="single"/>
        </w:rPr>
        <w:t xml:space="preserve">      </w:t>
      </w:r>
    </w:p>
    <w:p>
      <w:pPr>
        <w:tabs>
          <w:tab w:val="left" w:pos="1080"/>
        </w:tabs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u w:val="single"/>
        </w:rPr>
        <w:t xml:space="preserve">           </w:t>
      </w:r>
      <w:r>
        <w:rPr>
          <w:rFonts w:hint="eastAsia" w:ascii="宋体" w:hAnsi="宋体"/>
          <w:sz w:val="24"/>
        </w:rPr>
        <w:t>元，其中代理服务费</w:t>
      </w:r>
      <w:r>
        <w:rPr>
          <w:rFonts w:hint="eastAsia" w:ascii="宋体" w:hAnsi="宋体"/>
          <w:sz w:val="24"/>
          <w:u w:val="single"/>
        </w:rPr>
        <w:t xml:space="preserve">        </w:t>
      </w:r>
      <w:r>
        <w:rPr>
          <w:rFonts w:hint="eastAsia" w:ascii="宋体" w:hAnsi="宋体"/>
          <w:sz w:val="24"/>
        </w:rPr>
        <w:t>元，大写</w:t>
      </w:r>
      <w:r>
        <w:rPr>
          <w:rFonts w:hint="eastAsia" w:ascii="宋体" w:hAnsi="宋体"/>
          <w:sz w:val="24"/>
          <w:u w:val="single"/>
        </w:rPr>
        <w:t xml:space="preserve">                 </w:t>
      </w:r>
      <w:r>
        <w:rPr>
          <w:rFonts w:hint="eastAsia" w:ascii="宋体" w:hAnsi="宋体"/>
          <w:sz w:val="24"/>
        </w:rPr>
        <w:t>元。</w:t>
      </w:r>
    </w:p>
    <w:p>
      <w:pPr>
        <w:numPr>
          <w:ilvl w:val="0"/>
          <w:numId w:val="1"/>
        </w:numPr>
        <w:spacing w:line="360" w:lineRule="auto"/>
        <w:ind w:left="0" w:firstLine="480" w:firstLineChars="20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支付方式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一、本合同生效后，甲方应按项目总价款的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>%（≤20%）即人民币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 xml:space="preserve">元，大写 </w:t>
      </w:r>
      <w:r>
        <w:rPr>
          <w:rFonts w:hint="eastAsia" w:ascii="宋体" w:hAnsi="宋体"/>
          <w:sz w:val="24"/>
          <w:u w:val="single"/>
        </w:rPr>
        <w:t xml:space="preserve">                  </w:t>
      </w:r>
      <w:r>
        <w:rPr>
          <w:rFonts w:hint="eastAsia" w:ascii="宋体" w:hAnsi="宋体"/>
          <w:sz w:val="24"/>
        </w:rPr>
        <w:t xml:space="preserve"> 元向乙方交纳定金。</w:t>
      </w:r>
    </w:p>
    <w:p>
      <w:pPr>
        <w:tabs>
          <w:tab w:val="left" w:pos="1080"/>
        </w:tabs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二、如选择灵堂服务项目，甲方应于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日前付清灵堂服务费用。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三、如选择殡仪馆服务项目，甲方应于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日前付清殡仪馆服务费用。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四、如选择租车服务项目，甲方应于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 xml:space="preserve">日前付清租车服务费用。 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五、如选择丧宴服务项目，甲方应于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日前付清丧宴服务费用。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六、如选择其他服务，甲方应于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日前付清其他服务费用。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七、甲方应于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日前付清代理服务费用。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第六条  双方的权利和义务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一、甲方应按时向乙方支付本合同约定服务事项的费用。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二、甲方应主动告知乙方有关殡葬服务的注意事项，乙方应遵守甲方的民族习俗。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三、甲方应提供办理殡葬服务有关事项所需的证件。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四、乙方不得提供封建迷信丧葬用品以及相关服务。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五、乙方应提供有效的服务清单与付费凭证。</w:t>
      </w:r>
    </w:p>
    <w:p>
      <w:pPr>
        <w:tabs>
          <w:tab w:val="left" w:pos="1080"/>
        </w:tabs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六、乙方不得扣押死亡证明、领灰证和骨灰盒（含骨灰）等。</w:t>
      </w:r>
    </w:p>
    <w:p>
      <w:pPr>
        <w:tabs>
          <w:tab w:val="left" w:pos="1080"/>
        </w:tabs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七、乙方为甲方提供的商品，应符合国家相关的质量标准。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第七条  违约责任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一、甲方逾期付款的，每逾期一天，按逾期未付款的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％向乙方支付违约金。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二、甲方更改追悼会礼厅以及时间的，由此产生的额外费用由甲方承担。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三、任何一方擅自解除合同的，应向守约方赔偿相应损失。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四、乙方提供的商品不符合合同约定，给甲方造成损失的，乙方应予以赔偿。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五、乙方未提供服务清单和付费凭证的，甲方有权拒付相关费用。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六、乙方应于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</w:rPr>
        <w:t>日前将火化证、领灰证或骨灰盒（含骨灰）交给甲方。逾期向甲方交付的，每逾期一天，应向甲方支付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元违约金。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七、乙方未能在约定时间内完成约定服务项目的，应向甲方支付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元违约金。</w:t>
      </w:r>
    </w:p>
    <w:p>
      <w:pPr>
        <w:spacing w:line="360" w:lineRule="auto"/>
        <w:ind w:firstLine="480" w:firstLineChars="20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第八条  其他约定</w:t>
      </w:r>
    </w:p>
    <w:p>
      <w:pPr>
        <w:spacing w:line="360" w:lineRule="auto"/>
        <w:ind w:firstLine="480" w:firstLineChars="200"/>
        <w:rPr>
          <w:rFonts w:ascii="宋体" w:hAnsi="宋体"/>
          <w:bCs/>
          <w:sz w:val="24"/>
          <w:u w:val="single"/>
        </w:rPr>
      </w:pPr>
      <w:r>
        <w:rPr>
          <w:rFonts w:hint="eastAsia" w:ascii="宋体" w:hAnsi="宋体"/>
          <w:bCs/>
          <w:sz w:val="24"/>
          <w:u w:val="single"/>
        </w:rPr>
        <w:t xml:space="preserve">                                                           </w:t>
      </w:r>
    </w:p>
    <w:p>
      <w:pPr>
        <w:spacing w:line="360" w:lineRule="auto"/>
        <w:ind w:firstLine="480" w:firstLineChars="20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Cs/>
          <w:sz w:val="24"/>
          <w:u w:val="single"/>
        </w:rPr>
        <w:t xml:space="preserve">                                                          </w:t>
      </w:r>
      <w:r>
        <w:rPr>
          <w:rFonts w:hint="eastAsia" w:ascii="宋体" w:hAnsi="宋体"/>
          <w:bCs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第九条  争议解决方式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双方发生争议的，可协商解决，或向有关部门申请调解;也可提请</w:t>
      </w:r>
      <w:r>
        <w:rPr>
          <w:rFonts w:hint="eastAsia" w:ascii="宋体" w:hAnsi="宋体"/>
          <w:bCs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</w:rPr>
        <w:t>仲裁委员会仲裁</w:t>
      </w:r>
      <w:r>
        <w:rPr>
          <w:rFonts w:hint="eastAsia" w:ascii="宋体" w:hAnsi="宋体"/>
          <w:b/>
          <w:sz w:val="24"/>
        </w:rPr>
        <w:t>（</w:t>
      </w:r>
      <w:r>
        <w:rPr>
          <w:rFonts w:hint="eastAsia" w:ascii="宋体" w:hAnsi="宋体"/>
          <w:b/>
          <w:sz w:val="24"/>
          <w:em w:val="dot"/>
        </w:rPr>
        <w:t>不愿意仲裁而选择向法院提起诉讼的，请双方在签署合同时将此仲裁条款划去</w:t>
      </w:r>
      <w:r>
        <w:rPr>
          <w:rFonts w:hint="eastAsia" w:ascii="宋体" w:hAnsi="宋体"/>
          <w:b/>
          <w:sz w:val="24"/>
        </w:rPr>
        <w:t>）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第十条 附则</w:t>
      </w:r>
    </w:p>
    <w:p>
      <w:pPr>
        <w:spacing w:after="312" w:afterLines="100"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本合同一式贰份，甲、乙双方各执一份，经双方签字或盖章后生效。</w:t>
      </w:r>
    </w:p>
    <w:tbl>
      <w:tblPr>
        <w:tblStyle w:val="8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vMerge w:val="restart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甲方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乙方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vMerge w:val="continue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</w:p>
        </w:tc>
        <w:tc>
          <w:tcPr>
            <w:tcW w:w="415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乙方业务员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vMerge w:val="continue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</w:p>
        </w:tc>
        <w:tc>
          <w:tcPr>
            <w:tcW w:w="415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乙方业务员上岗证书编号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签约日期：     年  月   日</w:t>
            </w:r>
          </w:p>
        </w:tc>
        <w:tc>
          <w:tcPr>
            <w:tcW w:w="4153" w:type="dxa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/>
          <w:sz w:val="24"/>
        </w:rPr>
      </w:pP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B488F"/>
    <w:multiLevelType w:val="multilevel"/>
    <w:tmpl w:val="7DBB488F"/>
    <w:lvl w:ilvl="0" w:tentative="0">
      <w:start w:val="3"/>
      <w:numFmt w:val="japaneseCounting"/>
      <w:lvlText w:val="第%1条"/>
      <w:lvlJc w:val="left"/>
      <w:pPr>
        <w:tabs>
          <w:tab w:val="left" w:pos="1691"/>
        </w:tabs>
        <w:ind w:left="1691" w:hanging="11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91"/>
        </w:tabs>
        <w:ind w:left="1391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11"/>
        </w:tabs>
        <w:ind w:left="1811" w:hanging="420"/>
      </w:pPr>
    </w:lvl>
    <w:lvl w:ilvl="3" w:tentative="0">
      <w:start w:val="1"/>
      <w:numFmt w:val="decimal"/>
      <w:lvlText w:val="%4."/>
      <w:lvlJc w:val="left"/>
      <w:pPr>
        <w:tabs>
          <w:tab w:val="left" w:pos="2231"/>
        </w:tabs>
        <w:ind w:left="223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51"/>
        </w:tabs>
        <w:ind w:left="265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71"/>
        </w:tabs>
        <w:ind w:left="3071" w:hanging="420"/>
      </w:pPr>
    </w:lvl>
    <w:lvl w:ilvl="6" w:tentative="0">
      <w:start w:val="1"/>
      <w:numFmt w:val="decimal"/>
      <w:lvlText w:val="%7."/>
      <w:lvlJc w:val="left"/>
      <w:pPr>
        <w:tabs>
          <w:tab w:val="left" w:pos="3491"/>
        </w:tabs>
        <w:ind w:left="349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11"/>
        </w:tabs>
        <w:ind w:left="391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31"/>
        </w:tabs>
        <w:ind w:left="433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83"/>
    <w:rsid w:val="003B29FE"/>
    <w:rsid w:val="003C7C42"/>
    <w:rsid w:val="003E1BF8"/>
    <w:rsid w:val="0044714F"/>
    <w:rsid w:val="00460A07"/>
    <w:rsid w:val="004D2940"/>
    <w:rsid w:val="006165C5"/>
    <w:rsid w:val="006216AB"/>
    <w:rsid w:val="006D104B"/>
    <w:rsid w:val="00B47B10"/>
    <w:rsid w:val="00B55D7B"/>
    <w:rsid w:val="00B97B83"/>
    <w:rsid w:val="00D10EFF"/>
    <w:rsid w:val="00D631F9"/>
    <w:rsid w:val="00E3143D"/>
    <w:rsid w:val="E7DE6DA0"/>
    <w:rsid w:val="FEFFF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3"/>
    <w:uiPriority w:val="0"/>
    <w:pPr>
      <w:adjustRightInd w:val="0"/>
      <w:snapToGrid w:val="0"/>
      <w:spacing w:line="312" w:lineRule="auto"/>
      <w:ind w:firstLine="567"/>
    </w:pPr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styleId="3">
    <w:name w:val="Body Text Indent 2"/>
    <w:basedOn w:val="1"/>
    <w:link w:val="15"/>
    <w:uiPriority w:val="0"/>
    <w:pPr>
      <w:wordWrap w:val="0"/>
      <w:adjustRightInd w:val="0"/>
      <w:snapToGrid w:val="0"/>
      <w:spacing w:line="312" w:lineRule="auto"/>
      <w:ind w:firstLine="567"/>
    </w:pPr>
    <w:rPr>
      <w:rFonts w:ascii="宋体" w:hAnsi="宋体" w:eastAsia="仿宋_GB2312" w:cs="Times New Roman"/>
      <w:sz w:val="28"/>
      <w:szCs w:val="2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rFonts w:ascii="仿宋_GB2312" w:hAnsi="Times New Roman" w:eastAsia="仿宋_GB2312" w:cs="Times New Roman"/>
      <w:sz w:val="18"/>
      <w:szCs w:val="18"/>
    </w:rPr>
  </w:style>
  <w:style w:type="paragraph" w:styleId="5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仿宋_GB2312" w:hAnsi="Times New Roman" w:eastAsia="仿宋_GB2312" w:cs="Times New Roman"/>
      <w:sz w:val="18"/>
      <w:szCs w:val="18"/>
    </w:rPr>
  </w:style>
  <w:style w:type="paragraph" w:styleId="6">
    <w:name w:val="Body Text Indent 3"/>
    <w:basedOn w:val="1"/>
    <w:link w:val="17"/>
    <w:semiHidden/>
    <w:uiPriority w:val="0"/>
    <w:pPr>
      <w:wordWrap w:val="0"/>
      <w:adjustRightInd w:val="0"/>
      <w:snapToGrid w:val="0"/>
      <w:spacing w:line="324" w:lineRule="auto"/>
      <w:ind w:firstLine="567"/>
    </w:pPr>
    <w:rPr>
      <w:rFonts w:ascii="仿宋_GB2312" w:hAnsi="宋体" w:eastAsia="仿宋_GB2312" w:cs="Times New Roman"/>
      <w:sz w:val="28"/>
      <w:szCs w:val="21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脚 字符"/>
    <w:basedOn w:val="10"/>
    <w:link w:val="4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12">
    <w:name w:val="标题 字符"/>
    <w:basedOn w:val="10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正文文本缩进 字符"/>
    <w:basedOn w:val="10"/>
    <w:link w:val="2"/>
    <w:uiPriority w:val="0"/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customStyle="1" w:styleId="14">
    <w:name w:val="p17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5">
    <w:name w:val="正文文本缩进 2 字符"/>
    <w:basedOn w:val="10"/>
    <w:link w:val="3"/>
    <w:uiPriority w:val="0"/>
    <w:rPr>
      <w:rFonts w:ascii="宋体" w:hAnsi="宋体" w:eastAsia="仿宋_GB2312" w:cs="Times New Roman"/>
      <w:sz w:val="28"/>
      <w:szCs w:val="28"/>
    </w:rPr>
  </w:style>
  <w:style w:type="character" w:customStyle="1" w:styleId="16">
    <w:name w:val="页眉 字符"/>
    <w:basedOn w:val="10"/>
    <w:link w:val="5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17">
    <w:name w:val="正文文本缩进 3 字符"/>
    <w:basedOn w:val="10"/>
    <w:link w:val="6"/>
    <w:semiHidden/>
    <w:uiPriority w:val="0"/>
    <w:rPr>
      <w:rFonts w:ascii="仿宋_GB2312" w:hAnsi="宋体" w:eastAsia="仿宋_GB2312" w:cs="Times New Roman"/>
      <w:sz w:val="28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414</Words>
  <Characters>2360</Characters>
  <Lines>19</Lines>
  <Paragraphs>5</Paragraphs>
  <TotalTime>0</TotalTime>
  <ScaleCrop>false</ScaleCrop>
  <LinksUpToDate>false</LinksUpToDate>
  <CharactersWithSpaces>2769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2019-03-21T14:44:00Z</dcterms:created>
  <dc:creator>雯 张</dc:creator>
  <cp:lastModifiedBy>雯 张</cp:lastModifiedBy>
  <dcterms:modified xsi:type="dcterms:W3CDTF">2020-05-25T16:29:53Z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