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铁矿石进口委托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t>（《铁矿石进口委托代理合同》是铁矿石贸易委托第三方进口时所签署的合同。铁矿石进口需要办理如下手续：（1）自动进口许可证。指进口商品实行自动进口许可管理，由商务部及其授权机构签发自动进口许可证。（2）入境货物通关单。指国家质量监督检验检疫机构根据《中华人民共和国进出口商品检验法》、《中华人民共和国动植物检疫法》和《中华人民共和国食品卫生法》等有关法律、法规，对列入《出入境检验检疫机构实施检验检疫的进出境商品目录》的进口商品签发的入境货物通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根据《中华人民共和国合同法》及相关法律法规的规定，甲乙双方经友好协商，就甲方委托乙方代理进口采购铁矿石事宜签订本委托代理合同。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委托与接受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在本合同的有效期内，甲方全权委托乙方作为在</w:t>
      </w:r>
      <w:r>
        <w:rPr>
          <w:rFonts w:hint="eastAsia" w:ascii="宋体" w:hAnsi="宋体" w:eastAsia="宋体" w:cs="宋体"/>
          <w:sz w:val="24"/>
          <w:szCs w:val="24"/>
          <w:u w:val="single"/>
        </w:rPr>
        <w:t>        </w:t>
      </w:r>
      <w:r>
        <w:rPr>
          <w:rFonts w:hint="eastAsia" w:ascii="宋体" w:hAnsi="宋体" w:eastAsia="宋体" w:cs="宋体"/>
          <w:sz w:val="24"/>
          <w:szCs w:val="24"/>
        </w:rPr>
        <w:t>国家采购本合同第二条项下货物的代理人，乙方同意接受上述委托，代表甲方对外签订和执行本合同项下货物的进口合同。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代理货物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5"/>
        <w:gridCol w:w="2032"/>
        <w:gridCol w:w="1866"/>
        <w:gridCol w:w="2198"/>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代理货物名称</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含量</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数量（吨）</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价格（元/吨）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褐铁矿</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Fe≥50%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SiO2≤3.5%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AL2O3≤2.0%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As≤0.01%</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吨以上</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0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磁铁矿</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Fe≥55%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SiO2≤3.5%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AL2O3≤2.0%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As≤0.01%</w:t>
            </w:r>
          </w:p>
        </w:tc>
        <w:tc>
          <w:tcPr>
            <w:tcW w:w="2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吨以上</w:t>
            </w:r>
          </w:p>
        </w:tc>
        <w:tc>
          <w:tcPr>
            <w:tcW w:w="21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（1）负责海关通关、清关等手续，货物到达中国口岸后产生的一切费用包括税、费均由甲方自行负责；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（2）负责办理本合同项下货物的有效进口手续和批件；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（3）明确商务活动的有关条款（包括货物的价格、运输方式、交货时间、交货地点等）；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（4）负责协助乙方在</w:t>
      </w:r>
      <w:r>
        <w:rPr>
          <w:rFonts w:hint="eastAsia" w:ascii="宋体" w:hAnsi="宋体" w:eastAsia="宋体" w:cs="宋体"/>
          <w:sz w:val="24"/>
          <w:szCs w:val="24"/>
          <w:u w:val="single"/>
        </w:rPr>
        <w:t>        </w:t>
      </w:r>
      <w:r>
        <w:rPr>
          <w:rFonts w:hint="eastAsia" w:ascii="宋体" w:hAnsi="宋体" w:eastAsia="宋体" w:cs="宋体"/>
          <w:sz w:val="24"/>
          <w:szCs w:val="24"/>
        </w:rPr>
        <w:t>国家采购铁矿石的价格指导及质量鉴定；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（5）负责在货物到达中国后支付由乙方垫付的货款及代理费用；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（6）负责货物在中国境内的一切事宜，包括运输、票据、货款支付等。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（1）负责与</w:t>
      </w:r>
      <w:r>
        <w:rPr>
          <w:rFonts w:hint="eastAsia" w:ascii="宋体" w:hAnsi="宋体" w:eastAsia="宋体" w:cs="宋体"/>
          <w:sz w:val="24"/>
          <w:szCs w:val="24"/>
          <w:u w:val="single"/>
        </w:rPr>
        <w:t>        </w:t>
      </w:r>
      <w:r>
        <w:rPr>
          <w:rFonts w:hint="eastAsia" w:ascii="宋体" w:hAnsi="宋体" w:eastAsia="宋体" w:cs="宋体"/>
          <w:sz w:val="24"/>
          <w:szCs w:val="24"/>
        </w:rPr>
        <w:t>国家签订进口订单，并对所供货物的质量负责；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（2）负责执行进口合同中的商务工作，办理对外支付货款等有关事宜；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（3）负责向甲方及时报告对外业务的进展情况，履行相关的通知义务；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（4）在执行合同的过程中，负责与外商联系并在与甲方协商后处理与商务有关的事宜；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（5）负责处理合同履行过程中的索赔事宜；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（6）负责货物在</w:t>
      </w:r>
      <w:r>
        <w:rPr>
          <w:rFonts w:hint="eastAsia" w:ascii="宋体" w:hAnsi="宋体" w:eastAsia="宋体" w:cs="宋体"/>
          <w:sz w:val="24"/>
          <w:szCs w:val="24"/>
          <w:u w:val="single"/>
        </w:rPr>
        <w:t>        </w:t>
      </w:r>
      <w:r>
        <w:rPr>
          <w:rFonts w:hint="eastAsia" w:ascii="宋体" w:hAnsi="宋体" w:eastAsia="宋体" w:cs="宋体"/>
          <w:sz w:val="24"/>
          <w:szCs w:val="24"/>
        </w:rPr>
        <w:t>国家境内的一切事宜，包括运输、货款支付等。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货款支付与代理费用结算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乙方与</w:t>
      </w:r>
      <w:r>
        <w:rPr>
          <w:rFonts w:hint="eastAsia" w:ascii="宋体" w:hAnsi="宋体" w:eastAsia="宋体" w:cs="宋体"/>
          <w:sz w:val="24"/>
          <w:szCs w:val="24"/>
          <w:u w:val="single"/>
        </w:rPr>
        <w:t>        </w:t>
      </w:r>
      <w:r>
        <w:rPr>
          <w:rFonts w:hint="eastAsia" w:ascii="宋体" w:hAnsi="宋体" w:eastAsia="宋体" w:cs="宋体"/>
          <w:sz w:val="24"/>
          <w:szCs w:val="24"/>
        </w:rPr>
        <w:t>国家协商相应的货款，但结果需由甲方确认，由乙方先行代甲方支付，货物到达中国验货合格后，甲方需在当天结清乙方垫付的货款以及乙方的代理费用。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乙方负责采购的货物运离</w:t>
      </w:r>
      <w:r>
        <w:rPr>
          <w:rFonts w:hint="eastAsia" w:ascii="宋体" w:hAnsi="宋体" w:eastAsia="宋体" w:cs="宋体"/>
          <w:sz w:val="24"/>
          <w:szCs w:val="24"/>
          <w:u w:val="single"/>
        </w:rPr>
        <w:t>        </w:t>
      </w:r>
      <w:r>
        <w:rPr>
          <w:rFonts w:hint="eastAsia" w:ascii="宋体" w:hAnsi="宋体" w:eastAsia="宋体" w:cs="宋体"/>
          <w:sz w:val="24"/>
          <w:szCs w:val="24"/>
        </w:rPr>
        <w:t>国家海关后，甲方除应承担对外合同规定的乙方代为支付的货款之外，还应承担进口合同项下的关税、增值税、进口商检费、海关监管费、国内运保费等与进口直接相关的费用。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乙方的代理费标准以褐铁矿含Fe=50%为基准、磁铁矿以含铁=55%为基准按人民币每吨</w:t>
      </w:r>
      <w:r>
        <w:rPr>
          <w:rFonts w:hint="eastAsia" w:ascii="宋体" w:hAnsi="宋体" w:eastAsia="宋体" w:cs="宋体"/>
          <w:sz w:val="24"/>
          <w:szCs w:val="24"/>
          <w:u w:val="single"/>
        </w:rPr>
        <w:t>    </w:t>
      </w:r>
      <w:r>
        <w:rPr>
          <w:rFonts w:hint="eastAsia" w:ascii="宋体" w:hAnsi="宋体" w:eastAsia="宋体" w:cs="宋体"/>
          <w:sz w:val="24"/>
          <w:szCs w:val="24"/>
        </w:rPr>
        <w:t>元计算，若铁含量每升高一度则代理费用每吨相应增加人民币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甲方须在货物到达中国的</w:t>
      </w:r>
      <w:r>
        <w:rPr>
          <w:rFonts w:hint="eastAsia" w:ascii="宋体" w:hAnsi="宋体" w:eastAsia="宋体" w:cs="宋体"/>
          <w:sz w:val="24"/>
          <w:szCs w:val="24"/>
          <w:u w:val="single"/>
        </w:rPr>
        <w:t>    </w:t>
      </w:r>
      <w:r>
        <w:rPr>
          <w:rFonts w:hint="eastAsia" w:ascii="宋体" w:hAnsi="宋体" w:eastAsia="宋体" w:cs="宋体"/>
          <w:sz w:val="24"/>
          <w:szCs w:val="24"/>
        </w:rPr>
        <w:t>日内向乙方结算由乙方代付的货款以及代理费用。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本代理合同第四条规定的乙方代理费不包括进口合同项下所发生的索赔收入、迟交罚款和仲裁或诉讼所需费用。在执行进口合同过程中，如合同纠纷需要通过仲裁机构或法院解决时，费用由甲方另行支付。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均须认真履行本代理合同和进口合同。由于任何一方过错使本代理合同或进口合同不能履行或不能完全履行或延迟履行或履行不符合约定条件的，其责任由过错方承担。如属双方均有过错，则根据各自的过错大小，分别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甲乙双方须及时书面通报执行进口合同中发生的问题，及时磋商解决办法。由于延误造成的损失（包括滞留费用）由责任方承担。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合同双方保证对在谈判、磋商、签订、执行本合同过程中所获悉属于他方的且无法自公开渠道获得的文件、资料以及本合同的内容和履行情况予以保密。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4262C6"/>
    <w:rsid w:val="00870840"/>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5F303E"/>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012BBE"/>
    <w:rsid w:val="2CB52925"/>
    <w:rsid w:val="2D520C38"/>
    <w:rsid w:val="2D9E0F17"/>
    <w:rsid w:val="2DFF3D44"/>
    <w:rsid w:val="2E575E26"/>
    <w:rsid w:val="2ED33CB3"/>
    <w:rsid w:val="2F223C22"/>
    <w:rsid w:val="2F3C7489"/>
    <w:rsid w:val="2FED0B2A"/>
    <w:rsid w:val="30780D7E"/>
    <w:rsid w:val="319E1542"/>
    <w:rsid w:val="327C6576"/>
    <w:rsid w:val="32D95168"/>
    <w:rsid w:val="32F86385"/>
    <w:rsid w:val="332A664B"/>
    <w:rsid w:val="339A7FD0"/>
    <w:rsid w:val="34896B94"/>
    <w:rsid w:val="35283D3C"/>
    <w:rsid w:val="36A3184C"/>
    <w:rsid w:val="372E22DB"/>
    <w:rsid w:val="37F73289"/>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5CF1504"/>
    <w:rsid w:val="468B25D5"/>
    <w:rsid w:val="477F6D62"/>
    <w:rsid w:val="484F5B44"/>
    <w:rsid w:val="4857213A"/>
    <w:rsid w:val="49272490"/>
    <w:rsid w:val="49CA27B7"/>
    <w:rsid w:val="4A04742A"/>
    <w:rsid w:val="4A3338DF"/>
    <w:rsid w:val="4AA04422"/>
    <w:rsid w:val="4B253B8A"/>
    <w:rsid w:val="4B363315"/>
    <w:rsid w:val="4F076F05"/>
    <w:rsid w:val="4F1A6787"/>
    <w:rsid w:val="4F6A00D3"/>
    <w:rsid w:val="50593BA0"/>
    <w:rsid w:val="50BC2F2E"/>
    <w:rsid w:val="53161EFD"/>
    <w:rsid w:val="53DB0810"/>
    <w:rsid w:val="54854B7F"/>
    <w:rsid w:val="54A66D33"/>
    <w:rsid w:val="552E040B"/>
    <w:rsid w:val="55434191"/>
    <w:rsid w:val="57013DE8"/>
    <w:rsid w:val="573F5DAA"/>
    <w:rsid w:val="57E73C28"/>
    <w:rsid w:val="5AB623CE"/>
    <w:rsid w:val="5B110B35"/>
    <w:rsid w:val="5B7D7964"/>
    <w:rsid w:val="5B8E1C6D"/>
    <w:rsid w:val="5BF44936"/>
    <w:rsid w:val="5C7730E6"/>
    <w:rsid w:val="5CEA1A9C"/>
    <w:rsid w:val="5E427932"/>
    <w:rsid w:val="5F195CA5"/>
    <w:rsid w:val="63546EF5"/>
    <w:rsid w:val="651D7677"/>
    <w:rsid w:val="65265B35"/>
    <w:rsid w:val="654C4E27"/>
    <w:rsid w:val="661E0D59"/>
    <w:rsid w:val="6719567D"/>
    <w:rsid w:val="671F288D"/>
    <w:rsid w:val="67736DC4"/>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0AB7504"/>
    <w:rsid w:val="712F6A34"/>
    <w:rsid w:val="7162158C"/>
    <w:rsid w:val="71675B12"/>
    <w:rsid w:val="71C06DBD"/>
    <w:rsid w:val="72443436"/>
    <w:rsid w:val="727C2A67"/>
    <w:rsid w:val="72AA3DC5"/>
    <w:rsid w:val="738E0D52"/>
    <w:rsid w:val="74735B85"/>
    <w:rsid w:val="747D4EC3"/>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2020-04-16T11:45:47Z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