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0E" w:rsidRPr="00834132" w:rsidRDefault="00856A0E" w:rsidP="00856A0E">
      <w:pPr>
        <w:pStyle w:val="3"/>
      </w:pPr>
      <w:bookmarkStart w:id="0" w:name="_GoBack"/>
      <w:r w:rsidRPr="00834132">
        <w:t>重庆市家禽订购合同（参考文本）</w:t>
      </w:r>
    </w:p>
    <w:bookmarkEnd w:id="0"/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甲方（供货方）：______________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根据《中华人民共和国合同法》等法律、法规的规定，经双方协商一致，达成如下协议。</w:t>
      </w:r>
    </w:p>
    <w:p w:rsidR="00856A0E" w:rsidRPr="00834132" w:rsidRDefault="00856A0E" w:rsidP="0016166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一、乙方向甲方订购家禽，订购家禽的有关情况如下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710"/>
        <w:gridCol w:w="1753"/>
        <w:gridCol w:w="1752"/>
      </w:tblGrid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1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质量、等级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□固定价格：________元/公斤，合计总价款为元；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□保护价格：基准价________元/公斤。收购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□浮动价格：基准价________元/公斤。收购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市场价高于基准价时，收购价＝基准价＋（市场价－基准价）×________％；收购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市场价低于基准价时，收购价＝基准价－（基准价－市场价）×________％。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三、交货期限、方式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□送货。甲方将所订家禽送到，交货日期以乙方书面签收日期为准，运输及相关费用由承担；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□代办托运。甲方通过火车（汽车、轮船或）将所订家禽托运到，交货日期以运输委托手续日期为准，托运及相关费用由承担。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四、检疫、验收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（一）检疫、验收地点：送货以货物接受地为检疫、验收地点；提货以提货地为检疫、验收地点；代办托运以为检疫、验收地点；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（二）检疫、验收时间：乙方应在收到货物之日起_______日内检疫验收完毕，乙方对家禽的品种、质量、数量等有异议的，应在检疫、验收之日起_______日内书面向甲方提出；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（三）检疫、验收标准：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五、付款方式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_______年______月______日前向甲方支付收购定金______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元。交货时定金应□抵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日内，把货款汇入甲方开户银行，账号______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1．拒绝交付所订家禽的，按合同总价款的______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2．交付的家禽少于所订数量的，按少交家禽总价款的______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3．逾期交付所订家禽的，按逾期交付家禽总价款的______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4．因甲方原因造成所订家禽质量不符合同约定的，按合同总价款的______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需要的，应按收购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地市场价格交付家禽；乙方不需要的，甲方自行处理。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1．拒收所订家禽的，按合同总价款的％向甲方支付违约金；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2．少收所订家禽的，按少收家禽总价款的______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3．逾期接收所订家禽，按逾期接收家禽价款的______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七、争议解决方式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本合同在履行过程中发生争议，由双方协商解决，也可向有关行政主管部门申请调解。调解不成的，按下述第____种方式解决。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本合同一式______份，甲方______份，乙方_____份。未尽事宜，双方另行约定。</w:t>
      </w:r>
    </w:p>
    <w:p w:rsidR="00856A0E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九、其他约定事项：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</w:t>
      </w:r>
    </w:p>
    <w:p w:rsidR="00856A0E" w:rsidRPr="00834132" w:rsidRDefault="00856A0E" w:rsidP="00B9315B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856A0E" w:rsidRPr="00834132" w:rsidRDefault="00856A0E" w:rsidP="00161661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856A0E" w:rsidRPr="00834132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856A0E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