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Fonts w:hint="default" w:cs="宋体"/>
          <w:b/>
          <w:sz w:val="32"/>
          <w:szCs w:val="32"/>
        </w:rPr>
        <w:t>药材</w:t>
      </w:r>
      <w:r>
        <w:rPr>
          <w:rFonts w:hint="eastAsia" w:ascii="宋体" w:hAnsi="宋体" w:eastAsia="宋体" w:cs="宋体"/>
          <w:b/>
          <w:sz w:val="32"/>
          <w:szCs w:val="32"/>
        </w:rPr>
        <w:t>收购合同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收购方（甲方）：                  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供货方（乙方）：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根据《中华人民共和国合同法》及其他法律法规的规定，甲乙双方在平等、自愿、公平、诚实信用的基础上，就黄芩收购有关事宜达成如下协议。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基本情况 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82"/>
        <w:gridCol w:w="582"/>
        <w:gridCol w:w="1129"/>
        <w:gridCol w:w="2772"/>
        <w:gridCol w:w="1403"/>
        <w:gridCol w:w="1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品种名称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等级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数量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交付时间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保护价/市场价/固定价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单价（元）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总价（元）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总计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收购要求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黄芩芽尖：□均匀 □无杂质杂草 □无尘泥 □无斑点 □无黄叶 □无露水 □无挤压痕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黄芩叶：□无杂质杂草 □无尘泥 □无斑点 □无黄叶 □无露水 □无挤压痕 □无霉变 □无药物残留□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黄芩花串：□无杂质 □花朵盛开无败花 □无黄染 □无尘泥 □无露水 □无挤压痕 □花串完整无花籽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黄芩茎：□无杂质 □无尘泥 □无霉变 □无露水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2.5 黄芩根：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 采集容器：□甲方提供采集容器 □乙方自主选择采集容器。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2.7 其他：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定价及付款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收购价格：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□保护价：交付黄芩时市场价格低于保护价的，按照保护价收购；市场价格高于保护价时，双方可协商上调收购价格。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□市场价：双方不事先约定价格，以收购黄芩时的市场价为基准，协商确定收购价。市场价确定方式为：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□固定价：价格一经确定，不得变更。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付款选择：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□定金：甲方应当于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日前向乙方支付定金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元（不得超过总价款20%），结算时抵作收购款。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□预付款：甲方应当于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元，结算时抵作收购款。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选择定金或预付款方式的，剩余收购款的结算时间和方式为：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□货到付款：乙方根据合同约定将黄芩交给甲方，甲方自验收合格后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次付清收购款。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交付、运输及验收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交付地点：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运输方式及费用承担：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验收方式及时间：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双方就黄芩质量产生争议的，以双方共同认可的国家或地方质量鉴定机构的鉴定结果为准。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甲方迟延支付收购款或乙方迟延交付黄芩的，应当每日按照迟延部分价款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乙方交付的黄芩不符合约定收购要求或掺入其他品种的，甲方有权书面通知乙方拒收，或要求乙方采取退、换货或降价等补救措施，由此发生的费用或造成的损失由乙方承担。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乙方不交付黄芩或擅自将黄芩出售给他人的，按照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的标准向甲方支付违约金或双倍返还定金。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甲方未按照约定收购符合要求的黄芩的，应当按照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的标准向乙方支付违约金或无权要求乙方返还定金。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5.5 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            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因发生自然灾害等不可抗力导致一方不能按照约定履行合同的，经核实可全部或部分免除责任，但应当及时通知对方，并在合理期限内提供证明。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解除合同的条件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本合同项下发生的争议，由当事人双方协商或申请调解解决；协商或调解解决不成的，依法向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人民法院提起诉讼，或按照另行达成的仲裁条款或仲裁协议申请仲裁。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合同的效力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本合同自双方签字盖章之日起生效，履行期限至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日止。未尽事宜，由双方协商签订补充协议。本合同一式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 其他约定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收购方（签章）：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营业执照号：                   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住所：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Verdana" w:hAnsi="Verdana" w:eastAsia="宋体" w:cs="Verdana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A6538D"/>
    <w:rsid w:val="7D9C48A5"/>
    <w:rsid w:val="7D9F2E4D"/>
    <w:rsid w:val="7DC00208"/>
    <w:rsid w:val="7DDD3139"/>
    <w:rsid w:val="7E322AFE"/>
    <w:rsid w:val="7FED11E1"/>
    <w:rsid w:val="FFF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2020-03-25T13:53:26Z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