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1B9" w:rsidRPr="005F7904" w:rsidRDefault="000251B9" w:rsidP="000251B9">
      <w:pPr>
        <w:pStyle w:val="3"/>
      </w:pPr>
      <w:bookmarkStart w:id="0" w:name="_GoBack"/>
      <w:r w:rsidRPr="005F7904">
        <w:t>湖北省农药买卖合同</w:t>
      </w:r>
    </w:p>
    <w:bookmarkEnd w:id="0"/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cs="宋体" w:hint="eastAsia"/>
          <w:sz w:val="18"/>
          <w:szCs w:val="18"/>
        </w:rPr>
        <w:t xml:space="preserve">　　</w:t>
      </w:r>
      <w:r w:rsidRPr="005F7904">
        <w:rPr>
          <w:rFonts w:asciiTheme="minorEastAsia" w:hAnsiTheme="minorEastAsia" w:cstheme="minorEastAsia" w:hint="eastAsia"/>
        </w:rPr>
        <w:t>甲方（卖方）：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</w:t>
      </w:r>
      <w:r w:rsidRPr="005F7904">
        <w:rPr>
          <w:rFonts w:asciiTheme="minorEastAsia" w:hAnsiTheme="minorEastAsia" w:cstheme="minorEastAsia" w:hint="eastAsia"/>
        </w:rPr>
        <w:t xml:space="preserve"> </w:t>
      </w:r>
      <w:r w:rsidRPr="005F7904">
        <w:rPr>
          <w:rFonts w:asciiTheme="minorEastAsia" w:hAnsiTheme="minorEastAsia" w:cstheme="minorEastAsia" w:hint="eastAsia"/>
        </w:rPr>
        <w:t>乙方（买方）：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根据《中华人民共和国合同法</w:t>
      </w:r>
      <w:r>
        <w:rPr>
          <w:rFonts w:asciiTheme="minorEastAsia" w:hAnsiTheme="minorEastAsia" w:cstheme="minorEastAsia" w:hint="eastAsia"/>
        </w:rPr>
        <w:t>》《</w:t>
      </w:r>
      <w:r w:rsidRPr="005F7904">
        <w:rPr>
          <w:rFonts w:asciiTheme="minorEastAsia" w:hAnsiTheme="minorEastAsia" w:cstheme="minorEastAsia" w:hint="eastAsia"/>
        </w:rPr>
        <w:t>农药管理条例》，甲乙双方经协商一致签订本合同。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第一条　甲方保证具有合法经营资质，所出售的农药有合法证明。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第二条　乙方购买的农药名称、型号、数量、价格如下：</w:t>
      </w:r>
    </w:p>
    <w:tbl>
      <w:tblPr>
        <w:tblW w:w="8522" w:type="dxa"/>
        <w:tblInd w:w="-4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954"/>
        <w:gridCol w:w="954"/>
        <w:gridCol w:w="670"/>
        <w:gridCol w:w="670"/>
        <w:gridCol w:w="954"/>
        <w:gridCol w:w="714"/>
        <w:gridCol w:w="910"/>
        <w:gridCol w:w="826"/>
        <w:gridCol w:w="827"/>
      </w:tblGrid>
      <w:tr w:rsidR="000251B9" w:rsidRPr="005F7904">
        <w:trPr>
          <w:trHeight w:val="717"/>
        </w:trPr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农药名称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登记号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备案号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生产许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可证号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商标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型号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生产商</w:t>
            </w:r>
          </w:p>
        </w:tc>
        <w:tc>
          <w:tcPr>
            <w:tcW w:w="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日期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ind w:firstLine="90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（千克）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单价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总价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</w:tr>
      <w:tr w:rsidR="000251B9" w:rsidRPr="005F7904">
        <w:trPr>
          <w:trHeight w:val="300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285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300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285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300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285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430"/>
        </w:trPr>
        <w:tc>
          <w:tcPr>
            <w:tcW w:w="8522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ind w:firstLine="353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合计人民币金额（大写）：         万   仟   佰   拾   元   角   分                                         </w:t>
            </w:r>
          </w:p>
        </w:tc>
      </w:tr>
    </w:tbl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lastRenderedPageBreak/>
        <w:t xml:space="preserve">　　第三条　农药质量标准执行（</w:t>
      </w:r>
      <w:r w:rsidRPr="005F7904">
        <w:rPr>
          <w:rFonts w:asciiTheme="minorEastAsia" w:hAnsiTheme="minorEastAsia" w:cstheme="minorEastAsia" w:hint="eastAsia"/>
        </w:rPr>
        <w:t xml:space="preserve">  </w:t>
      </w:r>
      <w:r w:rsidRPr="005F7904">
        <w:rPr>
          <w:rFonts w:asciiTheme="minorEastAsia" w:hAnsiTheme="minorEastAsia" w:cstheme="minorEastAsia" w:hint="eastAsia"/>
        </w:rPr>
        <w:t>）国家标准，（</w:t>
      </w:r>
      <w:r w:rsidRPr="005F7904">
        <w:rPr>
          <w:rFonts w:asciiTheme="minorEastAsia" w:hAnsiTheme="minorEastAsia" w:cstheme="minorEastAsia" w:hint="eastAsia"/>
        </w:rPr>
        <w:t xml:space="preserve">  </w:t>
      </w:r>
      <w:r w:rsidRPr="005F7904">
        <w:rPr>
          <w:rFonts w:asciiTheme="minorEastAsia" w:hAnsiTheme="minorEastAsia" w:cstheme="minorEastAsia" w:hint="eastAsia"/>
        </w:rPr>
        <w:t>）行业标准，（</w:t>
      </w:r>
      <w:r w:rsidRPr="005F7904">
        <w:rPr>
          <w:rFonts w:asciiTheme="minorEastAsia" w:hAnsiTheme="minorEastAsia" w:cstheme="minorEastAsia" w:hint="eastAsia"/>
        </w:rPr>
        <w:t xml:space="preserve">  </w:t>
      </w:r>
      <w:r w:rsidRPr="005F7904">
        <w:rPr>
          <w:rFonts w:asciiTheme="minorEastAsia" w:hAnsiTheme="minorEastAsia" w:cstheme="minorEastAsia" w:hint="eastAsia"/>
        </w:rPr>
        <w:t>）地方标准，双方约定：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</w:t>
      </w:r>
      <w:r w:rsidRPr="005F7904">
        <w:rPr>
          <w:rFonts w:asciiTheme="minorEastAsia" w:hAnsiTheme="minorEastAsia" w:cstheme="minorEastAsia" w:hint="eastAsia"/>
        </w:rPr>
        <w:t>（约定标准不得低于国家标准）。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第四条　农药小包装使用材料：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</w:t>
      </w:r>
      <w:r w:rsidRPr="005F7904">
        <w:rPr>
          <w:rFonts w:asciiTheme="minorEastAsia" w:hAnsiTheme="minorEastAsia" w:cstheme="minorEastAsia" w:hint="eastAsia"/>
        </w:rPr>
        <w:t>，每件小包装重量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千克；大包装使用材料：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</w:t>
      </w:r>
      <w:r w:rsidRPr="005F7904">
        <w:rPr>
          <w:rFonts w:asciiTheme="minorEastAsia" w:hAnsiTheme="minorEastAsia" w:cstheme="minorEastAsia" w:hint="eastAsia"/>
        </w:rPr>
        <w:t>，每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件小包装为</w:t>
      </w:r>
      <w:r w:rsidRPr="005F7904">
        <w:rPr>
          <w:rFonts w:asciiTheme="minorEastAsia" w:hAnsiTheme="minorEastAsia" w:cstheme="minorEastAsia" w:hint="eastAsia"/>
        </w:rPr>
        <w:t>1</w:t>
      </w:r>
      <w:r w:rsidRPr="005F7904">
        <w:rPr>
          <w:rFonts w:asciiTheme="minorEastAsia" w:hAnsiTheme="minorEastAsia" w:cstheme="minorEastAsia" w:hint="eastAsia"/>
        </w:rPr>
        <w:t>件大包装。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农药包装应附标签，标签应符合《农药管理条例</w:t>
      </w:r>
      <w:r>
        <w:rPr>
          <w:rFonts w:asciiTheme="minorEastAsia" w:hAnsiTheme="minorEastAsia" w:cstheme="minorEastAsia" w:hint="eastAsia"/>
        </w:rPr>
        <w:t>》《</w:t>
      </w:r>
      <w:r w:rsidRPr="005F7904">
        <w:rPr>
          <w:rFonts w:asciiTheme="minorEastAsia" w:hAnsiTheme="minorEastAsia" w:cstheme="minorEastAsia" w:hint="eastAsia"/>
        </w:rPr>
        <w:t>农药包装通则》及《农药标签通则》相关规定。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第五条　农药交付期限为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年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月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日至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年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月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交付地点为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     </w:t>
      </w:r>
      <w:r w:rsidRPr="005F7904">
        <w:rPr>
          <w:rFonts w:asciiTheme="minorEastAsia" w:hAnsiTheme="minorEastAsia" w:cstheme="minorEastAsia" w:hint="eastAsia"/>
        </w:rPr>
        <w:t>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交付方式为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     </w:t>
      </w:r>
      <w:r w:rsidRPr="005F7904">
        <w:rPr>
          <w:rFonts w:asciiTheme="minorEastAsia" w:hAnsiTheme="minorEastAsia" w:cstheme="minorEastAsia" w:hint="eastAsia"/>
        </w:rPr>
        <w:t>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运输及相关费用由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</w:t>
      </w:r>
      <w:r w:rsidRPr="005F7904">
        <w:rPr>
          <w:rFonts w:asciiTheme="minorEastAsia" w:hAnsiTheme="minorEastAsia" w:cstheme="minorEastAsia" w:hint="eastAsia"/>
        </w:rPr>
        <w:t>方承担。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第六条　乙方自收到农药之日起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日内完成验收。验收有异议的，应自验收完毕之日起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日内向甲方提出，逾期未提出异议视为验收合格。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第七条　乙方于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年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月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前向甲方支付预付款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元，结算时，预付款冲抵首批货款。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第八条　</w:t>
      </w:r>
      <w:proofErr w:type="gramStart"/>
      <w:r w:rsidRPr="005F7904">
        <w:rPr>
          <w:rFonts w:asciiTheme="minorEastAsia" w:hAnsiTheme="minorEastAsia" w:cstheme="minorEastAsia" w:hint="eastAsia"/>
        </w:rPr>
        <w:t>结算按</w:t>
      </w:r>
      <w:proofErr w:type="gramEnd"/>
      <w:r w:rsidRPr="005F7904">
        <w:rPr>
          <w:rFonts w:asciiTheme="minorEastAsia" w:hAnsiTheme="minorEastAsia" w:cstheme="minorEastAsia" w:hint="eastAsia"/>
        </w:rPr>
        <w:t>下列第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项办理：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（一）乙方自收到农药之日起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日内向甲方支付首批货款（大写）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</w:t>
      </w:r>
      <w:r w:rsidRPr="005F7904">
        <w:rPr>
          <w:rFonts w:asciiTheme="minorEastAsia" w:hAnsiTheme="minorEastAsia" w:cstheme="minorEastAsia" w:hint="eastAsia"/>
        </w:rPr>
        <w:t>元，验收合格后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日内向甲方支付剩余货款（大写）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</w:t>
      </w:r>
      <w:r w:rsidRPr="005F7904">
        <w:rPr>
          <w:rFonts w:asciiTheme="minorEastAsia" w:hAnsiTheme="minorEastAsia" w:cstheme="minorEastAsia" w:hint="eastAsia"/>
        </w:rPr>
        <w:t>元。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（二）乙方自收到农药之日起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</w:t>
      </w:r>
      <w:r>
        <w:rPr>
          <w:rFonts w:asciiTheme="minorEastAsia" w:hAnsiTheme="minorEastAsia" w:cstheme="minorEastAsia" w:hint="eastAsia"/>
        </w:rPr>
        <w:t>指定账户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汇入首批货款（大写）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元，验收合格后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日内向甲方汇入剩余货款（大写）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</w:t>
      </w:r>
      <w:r w:rsidRPr="005F7904">
        <w:rPr>
          <w:rFonts w:asciiTheme="minorEastAsia" w:hAnsiTheme="minorEastAsia" w:cstheme="minorEastAsia" w:hint="eastAsia"/>
        </w:rPr>
        <w:t>元。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第九条　甲方交付的农药不符合合同约定的，甲方应按乙方要求予以补足、更换或退货；甲方迟延交付农药的，按“延迟时间（天）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迟延农药价</w:t>
      </w:r>
      <w:r w:rsidRPr="005F7904">
        <w:rPr>
          <w:rFonts w:asciiTheme="minorEastAsia" w:hAnsiTheme="minorEastAsia" w:cstheme="minorEastAsia" w:hint="eastAsia"/>
        </w:rPr>
        <w:lastRenderedPageBreak/>
        <w:t>款（元）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％”向乙方支付违约金；如因农药质量问题或者甲方延迟交货给乙方造成损失的，甲方赔偿其损失。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乙方迟延支付价款的，按“延迟时间（天）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迟延价款（元）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％向甲方支付违约金；因延迟支付价款给甲方造成损失的，乙方赔偿其损失。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第十条　本合同发生争议，由双方协商解决，或请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工商行政管理局调解；协商、调解不成的，按下列第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项办理：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（一）提交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仲裁委员会仲裁。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（二）向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人民法院起诉。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第十一条　本合同一式两份，甲乙双方各执一份。自甲乙双方签字或盖章时生效。</w:t>
      </w:r>
    </w:p>
    <w:tbl>
      <w:tblPr>
        <w:tblStyle w:val="a3"/>
        <w:tblW w:w="8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6"/>
        <w:gridCol w:w="4261"/>
      </w:tblGrid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甲方（签章）：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乙方（签章）：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法定代表人：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法定代表人：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委托代表人：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委托代表人：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地址：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地址：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邮编：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</w:t>
            </w:r>
            <w:r w:rsidRPr="005F7904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邮编：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</w:t>
            </w:r>
            <w:r w:rsidRPr="005F7904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签订时间：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签订时间：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</w:t>
            </w:r>
          </w:p>
        </w:tc>
      </w:tr>
    </w:tbl>
    <w:p w:rsidR="000251B9" w:rsidRPr="005F7904" w:rsidRDefault="000251B9" w:rsidP="005F7904"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</w:p>
    <w:sectPr w:rsidR="000251B9" w:rsidRPr="005F7904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251B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0251B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251B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0251B9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9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10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251B9"/>
    <w:rsid w:val="000A6DE1"/>
    <w:rsid w:val="0010573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7807"/>
    <w:rsid w:val="00AA40B8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2019-03-22T10:53:00Z</dcterms:created>
  <dcterms:modified xsi:type="dcterms:W3CDTF">2019-03-22T10:53:00Z</dcterms:modified>
</cp:coreProperties>
</file>